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rsidR="00970A76" w:rsidRDefault="00970A76"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rsidR="00970A76" w:rsidRDefault="00970A76"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rsidR="00970A76" w:rsidRDefault="00970A76" w:rsidP="00774A6B">
                            <w:pPr>
                              <w:shd w:val="clear" w:color="auto" w:fill="F2F2F2"/>
                              <w:jc w:val="center"/>
                              <w:rPr>
                                <w:b/>
                                <w:sz w:val="32"/>
                                <w:szCs w:val="32"/>
                              </w:rPr>
                            </w:pPr>
                            <w:r>
                              <w:rPr>
                                <w:b/>
                                <w:sz w:val="32"/>
                                <w:szCs w:val="32"/>
                              </w:rPr>
                              <w:t>Compte rendu de la Réunion de Conseil Municipal du 26 Octobre 2021</w:t>
                            </w:r>
                          </w:p>
                          <w:p w:rsidR="00970A76" w:rsidRPr="00735566" w:rsidRDefault="00970A76"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rsidR="00970A76" w:rsidRDefault="00970A76" w:rsidP="00774A6B">
                      <w:pPr>
                        <w:shd w:val="clear" w:color="auto" w:fill="F2F2F2"/>
                        <w:jc w:val="center"/>
                        <w:rPr>
                          <w:b/>
                          <w:sz w:val="32"/>
                          <w:szCs w:val="32"/>
                        </w:rPr>
                      </w:pPr>
                      <w:r>
                        <w:rPr>
                          <w:b/>
                          <w:sz w:val="32"/>
                          <w:szCs w:val="32"/>
                        </w:rPr>
                        <w:t>Compte rendu de la Réunion de Conseil Municipal du 26 Octobre 2021</w:t>
                      </w:r>
                    </w:p>
                    <w:p w:rsidR="00970A76" w:rsidRPr="00735566" w:rsidRDefault="00970A76"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rsidR="00774A6B" w:rsidRPr="00BB70E3" w:rsidRDefault="00774A6B" w:rsidP="00774A6B">
      <w:r w:rsidRPr="00E10495">
        <w:t xml:space="preserve">L’an deux mil </w:t>
      </w:r>
      <w:r>
        <w:t>vingt et un</w:t>
      </w:r>
      <w:r w:rsidRPr="00E10495">
        <w:t xml:space="preserve">, le </w:t>
      </w:r>
      <w:r w:rsidR="001A5399">
        <w:t>vingt-six</w:t>
      </w:r>
      <w:r w:rsidR="00A805EA">
        <w:t xml:space="preserve"> </w:t>
      </w:r>
      <w:r>
        <w:t>d</w:t>
      </w:r>
      <w:r w:rsidRPr="00E10495">
        <w:t>u mois d</w:t>
      </w:r>
      <w:r w:rsidR="001A5399">
        <w:t>’Octobre</w:t>
      </w:r>
      <w:r w:rsidRPr="00E10495">
        <w:t xml:space="preserve"> à </w:t>
      </w:r>
      <w:r>
        <w:t xml:space="preserve">vingt </w:t>
      </w:r>
      <w:r w:rsidRPr="00E10495">
        <w:t xml:space="preserve">heures, se sont réunis </w:t>
      </w:r>
      <w:r>
        <w:t xml:space="preserve">en séance ordinaire </w:t>
      </w:r>
      <w:r w:rsidR="005F6557">
        <w:t>à la Mairie</w:t>
      </w:r>
      <w:r w:rsidR="00E468FE">
        <w:t>, les membres du Conseil M</w:t>
      </w:r>
      <w:r w:rsidRPr="00E10495">
        <w:t xml:space="preserve">unicipal de la Commune de Beaucé, sous la présidence de Monsieur </w:t>
      </w:r>
      <w:r>
        <w:t>Stéphane IDLAS</w:t>
      </w:r>
      <w:r w:rsidRPr="00E10495">
        <w:t xml:space="preserve">, Maire, dûment convoqués le </w:t>
      </w:r>
      <w:r w:rsidR="001A5399">
        <w:t>vingt Octobre</w:t>
      </w:r>
      <w:r>
        <w:t xml:space="preserve"> deux-mil vingt et un</w:t>
      </w:r>
      <w:r w:rsidRPr="00E10495">
        <w:rPr>
          <w:i/>
        </w:rPr>
        <w:t>.</w:t>
      </w:r>
      <w:r>
        <w:rPr>
          <w:i/>
        </w:rPr>
        <w:t xml:space="preserve"> </w:t>
      </w:r>
    </w:p>
    <w:p w:rsidR="00774A6B" w:rsidRPr="00E10495" w:rsidRDefault="00774A6B" w:rsidP="00774A6B">
      <w:pPr>
        <w:jc w:val="both"/>
      </w:pPr>
      <w:r w:rsidRPr="00E10495">
        <w:rPr>
          <w:noProof/>
        </w:rPr>
        <mc:AlternateContent>
          <mc:Choice Requires="wps">
            <w:drawing>
              <wp:anchor distT="0" distB="0" distL="114300" distR="114300" simplePos="0" relativeHeight="251661312" behindDoc="0" locked="0" layoutInCell="1" allowOverlap="1">
                <wp:simplePos x="0" y="0"/>
                <wp:positionH relativeFrom="column">
                  <wp:posOffset>7411085</wp:posOffset>
                </wp:positionH>
                <wp:positionV relativeFrom="paragraph">
                  <wp:posOffset>73025</wp:posOffset>
                </wp:positionV>
                <wp:extent cx="2073910" cy="303530"/>
                <wp:effectExtent l="5715" t="11430" r="6350"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rsidR="00970A76" w:rsidRDefault="00970A76"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583.55pt;margin-top:5.75pt;width:163.3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rsidR="00970A76" w:rsidRDefault="00970A76" w:rsidP="00774A6B">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E10495">
        <w:rPr>
          <w:b/>
          <w:u w:val="single"/>
        </w:rPr>
        <w:t>Présent(s)</w:t>
      </w:r>
      <w:r w:rsidRPr="00E10495">
        <w:rPr>
          <w:b/>
        </w:rPr>
        <w:t> :</w:t>
      </w:r>
      <w:r>
        <w:rPr>
          <w:b/>
        </w:rPr>
        <w:t xml:space="preserve"> </w:t>
      </w:r>
      <w:r w:rsidRPr="0097480C">
        <w:rPr>
          <w:i/>
          <w:color w:val="000000"/>
        </w:rPr>
        <w:t xml:space="preserve">IDLAS Stéphane ; </w:t>
      </w:r>
      <w:r w:rsidR="00E468FE">
        <w:rPr>
          <w:i/>
          <w:color w:val="000000"/>
        </w:rPr>
        <w:t xml:space="preserve">BERHAULT Pierre ; </w:t>
      </w:r>
      <w:r w:rsidR="00646106">
        <w:rPr>
          <w:i/>
          <w:color w:val="000000"/>
        </w:rPr>
        <w:t>BERTHELOT</w:t>
      </w:r>
      <w:r w:rsidRPr="0097480C">
        <w:rPr>
          <w:i/>
          <w:color w:val="000000"/>
        </w:rPr>
        <w:t> </w:t>
      </w:r>
      <w:r w:rsidR="00B06A77">
        <w:rPr>
          <w:i/>
          <w:color w:val="000000"/>
        </w:rPr>
        <w:t xml:space="preserve">Sylvaine </w:t>
      </w:r>
      <w:r w:rsidRPr="0097480C">
        <w:rPr>
          <w:i/>
          <w:color w:val="000000"/>
        </w:rPr>
        <w:t xml:space="preserve">; CREIGNOU Louis ; LAGRÉE Brigitte ; </w:t>
      </w:r>
      <w:r w:rsidR="005159B4">
        <w:rPr>
          <w:i/>
          <w:color w:val="000000"/>
        </w:rPr>
        <w:t xml:space="preserve">PERDRIEL Jeannine ; </w:t>
      </w:r>
      <w:r w:rsidR="00231CF9">
        <w:rPr>
          <w:i/>
          <w:color w:val="000000"/>
        </w:rPr>
        <w:t xml:space="preserve">LIBOR Fabrice ; </w:t>
      </w:r>
      <w:r w:rsidR="001A5399">
        <w:rPr>
          <w:i/>
          <w:color w:val="000000"/>
        </w:rPr>
        <w:t xml:space="preserve">MACÉ Marie-Stéphane ; </w:t>
      </w:r>
      <w:r w:rsidRPr="0097480C">
        <w:rPr>
          <w:i/>
          <w:color w:val="000000"/>
        </w:rPr>
        <w:t>FRAUCIEL Philippe ;</w:t>
      </w:r>
      <w:r w:rsidR="00E468FE">
        <w:rPr>
          <w:i/>
          <w:color w:val="000000"/>
        </w:rPr>
        <w:t xml:space="preserve"> </w:t>
      </w:r>
      <w:r w:rsidR="00451A56">
        <w:rPr>
          <w:i/>
          <w:color w:val="000000"/>
        </w:rPr>
        <w:t xml:space="preserve">POTIER Denis ; </w:t>
      </w:r>
      <w:r w:rsidR="00231CF9">
        <w:rPr>
          <w:i/>
          <w:color w:val="000000"/>
        </w:rPr>
        <w:t xml:space="preserve">LESAVETTIER Fabienne ; </w:t>
      </w:r>
      <w:r w:rsidRPr="0097480C">
        <w:rPr>
          <w:i/>
          <w:color w:val="000000"/>
        </w:rPr>
        <w:t>PRIOUL Mickaël</w:t>
      </w:r>
      <w:r w:rsidR="001A5399">
        <w:rPr>
          <w:i/>
          <w:color w:val="000000"/>
        </w:rPr>
        <w:t> ; TABRIZI Paulina</w:t>
      </w:r>
      <w:r w:rsidRPr="0097480C">
        <w:rPr>
          <w:i/>
          <w:color w:val="000000"/>
        </w:rPr>
        <w:t>.</w:t>
      </w:r>
    </w:p>
    <w:p w:rsidR="00774A6B" w:rsidRDefault="00774A6B" w:rsidP="00774A6B">
      <w:pPr>
        <w:jc w:val="center"/>
        <w:rPr>
          <w:b/>
        </w:rPr>
      </w:pPr>
      <w:r w:rsidRPr="00E10495">
        <w:rPr>
          <w:b/>
        </w:rPr>
        <w:t>Formant la majorité des membres en exercice.</w:t>
      </w:r>
    </w:p>
    <w:p w:rsidR="00553EC7" w:rsidRDefault="00774A6B" w:rsidP="00E468FE">
      <w:pPr>
        <w:ind w:left="2268" w:hanging="2268"/>
        <w:jc w:val="both"/>
      </w:pPr>
      <w:r w:rsidRPr="00E10495">
        <w:rPr>
          <w:b/>
        </w:rPr>
        <w:t>Procuration</w:t>
      </w:r>
      <w:r w:rsidRPr="00E10495">
        <w:t> :</w:t>
      </w:r>
      <w:r w:rsidR="00E468FE">
        <w:tab/>
      </w:r>
      <w:r w:rsidR="00231CF9">
        <w:t>Mme Alexandra FLINOIS donne pouvoir à Mr Philippe FRAUCIEL.</w:t>
      </w:r>
    </w:p>
    <w:p w:rsidR="001A5399" w:rsidRPr="001A5399" w:rsidRDefault="001A5399" w:rsidP="00E468FE">
      <w:pPr>
        <w:ind w:left="2268" w:hanging="2268"/>
        <w:jc w:val="both"/>
      </w:pPr>
      <w:r>
        <w:rPr>
          <w:b/>
        </w:rPr>
        <w:tab/>
      </w:r>
      <w:r w:rsidRPr="001A5399">
        <w:t>Mr Antoine PIRON donne pouvoir à Mr Pierre BERHAULT.</w:t>
      </w:r>
    </w:p>
    <w:p w:rsidR="00774A6B" w:rsidRDefault="00774A6B" w:rsidP="00774A6B">
      <w:pPr>
        <w:jc w:val="both"/>
      </w:pPr>
      <w:r w:rsidRPr="00E10495">
        <w:rPr>
          <w:b/>
        </w:rPr>
        <w:t>Absent</w:t>
      </w:r>
      <w:r>
        <w:rPr>
          <w:b/>
        </w:rPr>
        <w:t xml:space="preserve">(e) </w:t>
      </w:r>
      <w:r w:rsidRPr="00E10495">
        <w:rPr>
          <w:b/>
        </w:rPr>
        <w:t>excusé</w:t>
      </w:r>
      <w:r>
        <w:rPr>
          <w:b/>
        </w:rPr>
        <w:t>(e)</w:t>
      </w:r>
      <w:r w:rsidR="00231CF9">
        <w:t xml:space="preserve"> :   </w:t>
      </w:r>
      <w:r w:rsidR="001A5399">
        <w:t>Néant.</w:t>
      </w:r>
    </w:p>
    <w:p w:rsidR="00774A6B" w:rsidRDefault="00774A6B" w:rsidP="00774A6B">
      <w:pPr>
        <w:jc w:val="both"/>
      </w:pPr>
      <w:r w:rsidRPr="00E10495">
        <w:rPr>
          <w:b/>
        </w:rPr>
        <w:t>Absent non excusé :</w:t>
      </w:r>
      <w:r w:rsidRPr="00E10495">
        <w:t xml:space="preserve"> </w:t>
      </w:r>
      <w:r>
        <w:tab/>
        <w:t xml:space="preserve">   </w:t>
      </w:r>
      <w:r w:rsidR="001A5399">
        <w:t>Néant.</w:t>
      </w:r>
    </w:p>
    <w:p w:rsidR="00A23C52" w:rsidRDefault="00A23C52" w:rsidP="00774A6B">
      <w:pPr>
        <w:jc w:val="both"/>
        <w:rPr>
          <w:b/>
        </w:rPr>
      </w:pPr>
    </w:p>
    <w:p w:rsidR="00774A6B" w:rsidRDefault="00774A6B" w:rsidP="00774A6B">
      <w:pPr>
        <w:jc w:val="both"/>
      </w:pPr>
      <w:r w:rsidRPr="00E10495">
        <w:rPr>
          <w:b/>
        </w:rPr>
        <w:t>Le secrétariat a été assuré par</w:t>
      </w:r>
      <w:r>
        <w:t xml:space="preserve"> : </w:t>
      </w:r>
      <w:r w:rsidR="00804022">
        <w:t>M</w:t>
      </w:r>
      <w:r w:rsidR="005159B4">
        <w:t xml:space="preserve">adame </w:t>
      </w:r>
      <w:r w:rsidR="001A5399">
        <w:t>Brigitte LAGRÉE</w:t>
      </w:r>
      <w:r w:rsidR="00553EC7">
        <w:t>.</w:t>
      </w:r>
      <w:r>
        <w:t xml:space="preserve">   </w:t>
      </w:r>
    </w:p>
    <w:p w:rsidR="00774A6B" w:rsidRPr="001C73E4" w:rsidRDefault="00774A6B" w:rsidP="00774A6B">
      <w:pPr>
        <w:jc w:val="both"/>
      </w:pPr>
      <w:r>
        <w:t xml:space="preserve">    </w:t>
      </w:r>
      <w:r>
        <w:rPr>
          <w:b/>
        </w:rPr>
        <w:t xml:space="preserve"> </w:t>
      </w:r>
    </w:p>
    <w:p w:rsidR="00E973D6" w:rsidRDefault="00774A6B" w:rsidP="00E973D6">
      <w:pPr>
        <w:jc w:val="both"/>
        <w:rPr>
          <w:b/>
        </w:rPr>
      </w:pPr>
      <w:r>
        <w:rPr>
          <w:b/>
          <w:highlight w:val="lightGray"/>
        </w:rPr>
        <w:t>ORDRE DU JOUR</w:t>
      </w: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Affaires scolaires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Réduction de la participation de la Commune de Fleurigné pour le fonctionnement de l’école publique.</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Coût départemental des écoles publiques.</w:t>
      </w:r>
    </w:p>
    <w:p w:rsidR="001A5399" w:rsidRPr="0048241E" w:rsidRDefault="001A5399" w:rsidP="001A5399">
      <w:pPr>
        <w:widowControl w:val="0"/>
        <w:ind w:firstLine="708"/>
        <w:rPr>
          <w:color w:val="000000"/>
          <w:kern w:val="28"/>
          <w14:ligatures w14:val="standard"/>
          <w14:cntxtAlts/>
        </w:rPr>
      </w:pPr>
      <w:r w:rsidRPr="0048241E">
        <w:rPr>
          <w:rFonts w:ascii="Wingdings" w:hAnsi="Wingdings"/>
          <w:color w:val="000000"/>
          <w:kern w:val="28"/>
          <w14:cntxtAlts/>
        </w:rPr>
        <w:t></w:t>
      </w:r>
      <w:r w:rsidRPr="0048241E">
        <w:rPr>
          <w:rFonts w:ascii="Wingdings" w:hAnsi="Wingdings"/>
          <w:color w:val="000000"/>
          <w:kern w:val="28"/>
          <w14:cntxtAlts/>
        </w:rPr>
        <w:t></w:t>
      </w: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Finances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Travaux de modification du réseau d’eaux pluviales au local technique.</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Succession d’une habitante de la Commune.</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Attribution du Fonds de Développement des Communes 2021.</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Redevances GRDF pour antennes.</w:t>
      </w:r>
    </w:p>
    <w:p w:rsidR="001A5399" w:rsidRPr="0048241E" w:rsidRDefault="001A5399" w:rsidP="001A5399">
      <w:pPr>
        <w:widowControl w:val="0"/>
        <w:ind w:left="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Réalisation d’une étude de solidité de la charpente du Secrétariat de la Mairie pour la pose de panneaux </w:t>
      </w:r>
      <w:bookmarkStart w:id="0" w:name="_GoBack"/>
      <w:bookmarkEnd w:id="0"/>
      <w:r w:rsidRPr="0048241E">
        <w:rPr>
          <w:color w:val="000000"/>
          <w:kern w:val="28"/>
          <w14:ligatures w14:val="standard"/>
          <w14:cntxtAlts/>
        </w:rPr>
        <w:t>photovoltaïques.</w:t>
      </w:r>
    </w:p>
    <w:p w:rsidR="001A5399" w:rsidRPr="0048241E" w:rsidRDefault="001A5399" w:rsidP="001A5399">
      <w:pPr>
        <w:widowControl w:val="0"/>
        <w:ind w:left="708"/>
        <w:rPr>
          <w:color w:val="000000"/>
          <w:kern w:val="28"/>
          <w14:ligatures w14:val="standard"/>
          <w14:cntxtAlts/>
        </w:rPr>
      </w:pP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Eau - Assainissement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Bilan financier - projets futurs.</w:t>
      </w:r>
    </w:p>
    <w:p w:rsidR="001A5399" w:rsidRPr="0048241E" w:rsidRDefault="001A5399" w:rsidP="001A5399">
      <w:pPr>
        <w:widowControl w:val="0"/>
        <w:rPr>
          <w:rFonts w:ascii="Wingdings" w:hAnsi="Wingdings"/>
          <w:color w:val="000000"/>
          <w:kern w:val="28"/>
          <w14:ligatures w14:val="standard"/>
          <w14:cntxtAlts/>
        </w:rPr>
      </w:pP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Personnel communal :</w:t>
      </w:r>
    </w:p>
    <w:p w:rsidR="001A5399" w:rsidRPr="0048241E" w:rsidRDefault="001A5399" w:rsidP="001A5399">
      <w:pPr>
        <w:widowControl w:val="0"/>
        <w:ind w:firstLine="708"/>
        <w:rPr>
          <w:rFonts w:ascii="Wingdings 3" w:hAnsi="Wingdings 3"/>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Mise en place du Régime Indemnitaire tenant compte des Fonctions, des Sujétions, de l’Expertise, et de l’Engagement Professionnel (Indemnité de Fonctions, de Sujétions et d’Expertise et Complément Indemnitaire).</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Heures supplémentaires effectué par le responsable des services techniques.</w:t>
      </w:r>
    </w:p>
    <w:p w:rsidR="001A5399" w:rsidRPr="0048241E" w:rsidRDefault="001A5399" w:rsidP="001A5399">
      <w:pPr>
        <w:widowControl w:val="0"/>
        <w:rPr>
          <w:rFonts w:ascii="Wingdings" w:hAnsi="Wingdings"/>
          <w:color w:val="000000"/>
          <w:kern w:val="28"/>
          <w14:ligatures w14:val="standard"/>
          <w14:cntxtAlts/>
        </w:rPr>
      </w:pP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Urbanisme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Modification du nom de la « Rue du Manoir de la Chaudronnerais » (remplacement par « rue du Manoir »).</w:t>
      </w:r>
    </w:p>
    <w:p w:rsidR="001A5399" w:rsidRPr="0048241E" w:rsidRDefault="001A5399" w:rsidP="001A5399">
      <w:pPr>
        <w:widowControl w:val="0"/>
        <w:rPr>
          <w:rFonts w:ascii="Wingdings" w:hAnsi="Wingdings"/>
          <w:color w:val="000000"/>
          <w:kern w:val="28"/>
          <w14:ligatures w14:val="standard"/>
          <w14:cntxtAlts/>
        </w:rPr>
      </w:pP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Sports - culture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Validation du cahier des charges pour la réalisation d’un Pôle Intergénérationnel.</w:t>
      </w:r>
    </w:p>
    <w:p w:rsidR="001A5399" w:rsidRPr="0048241E" w:rsidRDefault="001A5399" w:rsidP="001A5399">
      <w:pPr>
        <w:widowControl w:val="0"/>
        <w:rPr>
          <w:b/>
          <w:bCs/>
          <w:color w:val="000000"/>
          <w:kern w:val="28"/>
          <w:u w:val="single"/>
          <w14:ligatures w14:val="standard"/>
          <w14:cntxtAlts/>
        </w:rPr>
      </w:pPr>
    </w:p>
    <w:p w:rsidR="001A5399" w:rsidRPr="0048241E" w:rsidRDefault="001A5399" w:rsidP="001A5399">
      <w:pPr>
        <w:widowControl w:val="0"/>
        <w:rPr>
          <w:b/>
          <w:bCs/>
          <w:color w:val="000000"/>
          <w:kern w:val="28"/>
          <w:u w:val="single"/>
          <w14:ligatures w14:val="standard"/>
          <w14:cntxtAlts/>
        </w:rPr>
      </w:pPr>
      <w:r w:rsidRPr="0048241E">
        <w:rPr>
          <w:rFonts w:ascii="Wingdings" w:hAnsi="Wingdings"/>
          <w:color w:val="000000"/>
          <w:kern w:val="28"/>
          <w14:ligatures w14:val="standard"/>
          <w14:cntxtAlts/>
        </w:rPr>
        <w:t></w:t>
      </w:r>
      <w:r w:rsidRPr="0048241E">
        <w:rPr>
          <w:rFonts w:ascii="Wingdings" w:hAnsi="Wingdings"/>
          <w:color w:val="000000"/>
          <w:kern w:val="28"/>
          <w14:ligatures w14:val="standard"/>
          <w14:cntxtAlts/>
        </w:rPr>
        <w:t></w:t>
      </w:r>
      <w:r w:rsidRPr="0048241E">
        <w:rPr>
          <w:b/>
          <w:bCs/>
          <w:color w:val="000000"/>
          <w:kern w:val="28"/>
          <w:u w:val="single"/>
          <w14:ligatures w14:val="standard"/>
          <w14:cntxtAlts/>
        </w:rPr>
        <w:t>Questions diverses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Validation de la Convention devant intervenir entre la Commune et la DIR Ouest pour la création de la 5</w:t>
      </w:r>
      <w:r w:rsidRPr="0048241E">
        <w:rPr>
          <w:color w:val="000000"/>
          <w:kern w:val="28"/>
          <w:vertAlign w:val="superscript"/>
          <w14:ligatures w14:val="standard"/>
          <w14:cntxtAlts/>
        </w:rPr>
        <w:t>ème</w:t>
      </w:r>
      <w:r w:rsidRPr="0048241E">
        <w:rPr>
          <w:color w:val="000000"/>
          <w:kern w:val="28"/>
          <w14:ligatures w14:val="standard"/>
          <w14:cntxtAlts/>
        </w:rPr>
        <w:t xml:space="preserve"> branche destinée à la desserte de la zone commerciale de « beauséjour ».</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Validation des conditions de location de terrains pour une activité de maraîchage.</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PLU – calendrier des réunions.</w:t>
      </w:r>
    </w:p>
    <w:p w:rsidR="001A5399" w:rsidRPr="0048241E" w:rsidRDefault="001A5399" w:rsidP="001A5399">
      <w:pPr>
        <w:widowControl w:val="0"/>
        <w:ind w:firstLine="708"/>
        <w:rPr>
          <w:color w:val="000000"/>
          <w:kern w:val="28"/>
          <w14:ligatures w14:val="standard"/>
          <w14:cntxtAlts/>
        </w:rPr>
      </w:pPr>
      <w:r w:rsidRPr="0048241E">
        <w:rPr>
          <w:rFonts w:ascii="Wingdings 3" w:hAnsi="Wingdings 3"/>
          <w:color w:val="000000"/>
          <w:kern w:val="28"/>
          <w14:ligatures w14:val="standard"/>
          <w14:cntxtAlts/>
        </w:rPr>
        <w:t></w:t>
      </w:r>
      <w:r w:rsidRPr="0048241E">
        <w:rPr>
          <w:color w:val="000000"/>
          <w:kern w:val="28"/>
          <w14:ligatures w14:val="standard"/>
          <w14:cntxtAlts/>
        </w:rPr>
        <w:t xml:space="preserve"> Travaux d’électricité dans les locaux de l’école publique.</w:t>
      </w:r>
    </w:p>
    <w:p w:rsidR="00774A6B" w:rsidRPr="00774A6B" w:rsidRDefault="001A5399" w:rsidP="00F26169">
      <w:pPr>
        <w:widowControl w:val="0"/>
        <w:ind w:firstLine="708"/>
        <w:rPr>
          <w:bCs/>
          <w:i/>
          <w:color w:val="000000"/>
          <w:kern w:val="28"/>
          <w:sz w:val="22"/>
          <w:szCs w:val="22"/>
        </w:rPr>
      </w:pPr>
      <w:r w:rsidRPr="0048241E">
        <w:rPr>
          <w:rFonts w:ascii="Wingdings" w:hAnsi="Wingdings"/>
          <w:color w:val="000000"/>
          <w:kern w:val="28"/>
          <w14:ligatures w14:val="standard"/>
          <w14:cntxtAlts/>
        </w:rPr>
        <w:lastRenderedPageBreak/>
        <w:t></w:t>
      </w:r>
      <w:r w:rsidR="005F6557">
        <w:rPr>
          <w:rFonts w:ascii="Wingdings" w:hAnsi="Wingdings"/>
          <w:color w:val="000000"/>
          <w:kern w:val="28"/>
          <w:sz w:val="20"/>
          <w:szCs w:val="20"/>
          <w14:ligatures w14:val="standard"/>
          <w14:cntxtAlts/>
        </w:rPr>
        <w:t></w:t>
      </w:r>
      <w:r w:rsidR="00AF37E2">
        <w:rPr>
          <w:rFonts w:ascii="Wingdings 3" w:hAnsi="Wingdings 3"/>
          <w:color w:val="000000"/>
          <w:kern w:val="28"/>
          <w:sz w:val="22"/>
          <w:szCs w:val="22"/>
          <w14:ligatures w14:val="standard"/>
          <w14:cntxtAlts/>
        </w:rPr>
        <w:t></w:t>
      </w:r>
    </w:p>
    <w:p w:rsidR="00327779" w:rsidRPr="00A23C52" w:rsidRDefault="00FE1E43" w:rsidP="00327779">
      <w:pPr>
        <w:jc w:val="both"/>
        <w:rPr>
          <w:b/>
          <w:sz w:val="22"/>
          <w:szCs w:val="22"/>
        </w:rPr>
      </w:pPr>
      <w:r w:rsidRPr="00A23C52">
        <w:rPr>
          <w:b/>
          <w:i/>
          <w:sz w:val="22"/>
          <w:szCs w:val="22"/>
          <w:highlight w:val="lightGray"/>
          <w:u w:val="single"/>
        </w:rPr>
        <w:t>01</w:t>
      </w:r>
      <w:r w:rsidR="003415B1" w:rsidRPr="00A23C52">
        <w:rPr>
          <w:b/>
          <w:i/>
          <w:sz w:val="22"/>
          <w:szCs w:val="22"/>
          <w:highlight w:val="lightGray"/>
          <w:u w:val="single"/>
        </w:rPr>
        <w:t>2</w:t>
      </w:r>
      <w:r w:rsidR="001A5399">
        <w:rPr>
          <w:b/>
          <w:i/>
          <w:sz w:val="22"/>
          <w:szCs w:val="22"/>
          <w:highlight w:val="lightGray"/>
          <w:u w:val="single"/>
        </w:rPr>
        <w:t>610</w:t>
      </w:r>
      <w:r w:rsidR="00327779" w:rsidRPr="00A23C52">
        <w:rPr>
          <w:b/>
          <w:i/>
          <w:sz w:val="22"/>
          <w:szCs w:val="22"/>
          <w:highlight w:val="lightGray"/>
          <w:u w:val="single"/>
        </w:rPr>
        <w:t>2021</w:t>
      </w:r>
      <w:r w:rsidR="00327779" w:rsidRPr="00A23C52">
        <w:rPr>
          <w:b/>
          <w:i/>
          <w:sz w:val="22"/>
          <w:szCs w:val="22"/>
          <w:highlight w:val="lightGray"/>
        </w:rPr>
        <w:t xml:space="preserve"> : </w:t>
      </w:r>
      <w:r w:rsidR="00293110" w:rsidRPr="00A23C52">
        <w:rPr>
          <w:b/>
          <w:sz w:val="22"/>
          <w:szCs w:val="22"/>
          <w:highlight w:val="lightGray"/>
        </w:rPr>
        <w:t>Répartition des charges de fonctionnement de l’école publique René Guy Cadou</w:t>
      </w:r>
      <w:r w:rsidR="00EA1E01">
        <w:rPr>
          <w:b/>
          <w:sz w:val="22"/>
          <w:szCs w:val="22"/>
          <w:highlight w:val="lightGray"/>
        </w:rPr>
        <w:t xml:space="preserve"> - rectification</w:t>
      </w:r>
      <w:r w:rsidR="00293110" w:rsidRPr="00A23C52">
        <w:rPr>
          <w:b/>
          <w:sz w:val="22"/>
          <w:szCs w:val="22"/>
          <w:highlight w:val="lightGray"/>
        </w:rPr>
        <w:t>.</w:t>
      </w:r>
    </w:p>
    <w:p w:rsidR="009846B2" w:rsidRPr="0077733F" w:rsidRDefault="000C2489" w:rsidP="0077733F">
      <w:pPr>
        <w:widowControl w:val="0"/>
        <w:rPr>
          <w:color w:val="000000"/>
          <w:kern w:val="30"/>
          <w:sz w:val="22"/>
          <w:szCs w:val="22"/>
        </w:rPr>
      </w:pPr>
      <w:r w:rsidRPr="00A23C52">
        <w:rPr>
          <w:sz w:val="22"/>
          <w:szCs w:val="22"/>
        </w:rPr>
        <w:t xml:space="preserve"> </w:t>
      </w:r>
      <w:r w:rsidRPr="00A23C52">
        <w:rPr>
          <w:sz w:val="22"/>
          <w:szCs w:val="22"/>
        </w:rPr>
        <w:tab/>
      </w:r>
      <w:r w:rsidR="00EA1E01" w:rsidRPr="00EA1E01">
        <w:rPr>
          <w:color w:val="000000"/>
          <w:kern w:val="30"/>
          <w:sz w:val="22"/>
          <w:szCs w:val="22"/>
        </w:rPr>
        <w:t xml:space="preserve">Par délibération du </w:t>
      </w:r>
      <w:r w:rsidR="0077733F">
        <w:rPr>
          <w:color w:val="000000"/>
          <w:kern w:val="30"/>
          <w:sz w:val="22"/>
          <w:szCs w:val="22"/>
        </w:rPr>
        <w:t>21</w:t>
      </w:r>
      <w:r w:rsidR="00EA1E01" w:rsidRPr="00EA1E01">
        <w:rPr>
          <w:color w:val="000000"/>
          <w:kern w:val="30"/>
          <w:sz w:val="22"/>
          <w:szCs w:val="22"/>
        </w:rPr>
        <w:t xml:space="preserve"> Septembre 20</w:t>
      </w:r>
      <w:r w:rsidR="0077733F">
        <w:rPr>
          <w:color w:val="000000"/>
          <w:kern w:val="30"/>
          <w:sz w:val="22"/>
          <w:szCs w:val="22"/>
        </w:rPr>
        <w:t>21</w:t>
      </w:r>
      <w:r w:rsidR="00EA1E01" w:rsidRPr="00EA1E01">
        <w:rPr>
          <w:color w:val="000000"/>
          <w:kern w:val="30"/>
          <w:sz w:val="22"/>
          <w:szCs w:val="22"/>
        </w:rPr>
        <w:t>, les participations des Communes extérieures pour l’année 20</w:t>
      </w:r>
      <w:r w:rsidR="0077733F">
        <w:rPr>
          <w:color w:val="000000"/>
          <w:kern w:val="30"/>
          <w:sz w:val="22"/>
          <w:szCs w:val="22"/>
        </w:rPr>
        <w:t>21-2022</w:t>
      </w:r>
      <w:r w:rsidR="00EA1E01" w:rsidRPr="00EA1E01">
        <w:rPr>
          <w:color w:val="000000"/>
          <w:kern w:val="30"/>
          <w:sz w:val="22"/>
          <w:szCs w:val="22"/>
        </w:rPr>
        <w:t xml:space="preserve"> avaient été arrêtées de la manière suivante : </w:t>
      </w:r>
      <w:r w:rsidR="00EA1E01" w:rsidRPr="00EA1E01">
        <w:rPr>
          <w:noProof/>
          <w:sz w:val="22"/>
          <w:szCs w:val="22"/>
        </w:rPr>
        <mc:AlternateContent>
          <mc:Choice Requires="wps">
            <w:drawing>
              <wp:anchor distT="36576" distB="36576" distL="36576" distR="36576" simplePos="0" relativeHeight="251668480" behindDoc="0" locked="0" layoutInCell="1" allowOverlap="1">
                <wp:simplePos x="0" y="0"/>
                <wp:positionH relativeFrom="column">
                  <wp:posOffset>-2283460</wp:posOffset>
                </wp:positionH>
                <wp:positionV relativeFrom="paragraph">
                  <wp:posOffset>4648835</wp:posOffset>
                </wp:positionV>
                <wp:extent cx="9453245" cy="2280920"/>
                <wp:effectExtent l="3586163" t="0" r="3600767"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9453245" cy="22809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D23F" id="Rectangle 5" o:spid="_x0000_s1026" style="position:absolute;margin-left:-179.8pt;margin-top:366.05pt;width:744.35pt;height:179.6pt;rotation:-90;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" filled="f" stroked="f" insetpen="t">
                <v:shadow color="#ccc"/>
                <o:lock v:ext="edit" shapetype="t"/>
                <v:textbox inset="0,0,0,0"/>
              </v:rect>
            </w:pict>
          </mc:Fallback>
        </mc:AlternateContent>
      </w:r>
      <w:r w:rsidR="00EA1E01">
        <w:rPr>
          <w:color w:val="000000"/>
          <w:kern w:val="30"/>
          <w:sz w:val="22"/>
          <w:szCs w:val="22"/>
        </w:rPr>
        <w:t xml:space="preserve"> </w:t>
      </w:r>
    </w:p>
    <w:tbl>
      <w:tblPr>
        <w:tblW w:w="9351" w:type="dxa"/>
        <w:tblLayout w:type="fixed"/>
        <w:tblCellMar>
          <w:left w:w="0" w:type="dxa"/>
          <w:right w:w="0" w:type="dxa"/>
        </w:tblCellMar>
        <w:tblLook w:val="04A0" w:firstRow="1" w:lastRow="0" w:firstColumn="1" w:lastColumn="0" w:noHBand="0" w:noVBand="1"/>
      </w:tblPr>
      <w:tblGrid>
        <w:gridCol w:w="1694"/>
        <w:gridCol w:w="711"/>
        <w:gridCol w:w="709"/>
        <w:gridCol w:w="850"/>
        <w:gridCol w:w="50"/>
        <w:gridCol w:w="801"/>
        <w:gridCol w:w="709"/>
        <w:gridCol w:w="850"/>
        <w:gridCol w:w="851"/>
        <w:gridCol w:w="992"/>
        <w:gridCol w:w="1134"/>
      </w:tblGrid>
      <w:tr w:rsidR="00630D25" w:rsidRPr="009846B2" w:rsidTr="00334C9E">
        <w:trPr>
          <w:trHeight w:val="652"/>
        </w:trPr>
        <w:tc>
          <w:tcPr>
            <w:tcW w:w="169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20"/>
                <w:szCs w:val="20"/>
                <w14:cntxtAlts/>
              </w:rPr>
            </w:pPr>
            <w:r w:rsidRPr="009846B2">
              <w:rPr>
                <w:rFonts w:ascii="Calibri" w:hAnsi="Calibri" w:cs="Calibri"/>
                <w:b/>
                <w:bCs/>
                <w:color w:val="000000"/>
                <w:kern w:val="30"/>
                <w:sz w:val="20"/>
                <w:szCs w:val="20"/>
                <w14:cntxtAlts/>
              </w:rPr>
              <w:t>Communes</w:t>
            </w:r>
          </w:p>
        </w:tc>
        <w:tc>
          <w:tcPr>
            <w:tcW w:w="22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30D25" w:rsidRDefault="00630D25" w:rsidP="00630D25">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de Maternelle</w:t>
            </w:r>
          </w:p>
          <w:p w:rsidR="009846B2" w:rsidRPr="009846B2" w:rsidRDefault="009846B2" w:rsidP="00630D25">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(rentrée 2021)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236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30D25" w:rsidRDefault="00630D25" w:rsidP="00630D25">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d'Élémentaire</w:t>
            </w:r>
          </w:p>
          <w:p w:rsidR="009846B2" w:rsidRPr="009846B2" w:rsidRDefault="009846B2" w:rsidP="00630D25">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(rentrée 2021)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Total</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Abattement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Participation</w:t>
            </w:r>
          </w:p>
        </w:tc>
      </w:tr>
      <w:tr w:rsidR="009846B2" w:rsidRPr="009846B2" w:rsidTr="00334C9E">
        <w:trPr>
          <w:trHeight w:val="562"/>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rsidR="009846B2" w:rsidRPr="009846B2" w:rsidRDefault="009846B2" w:rsidP="009846B2">
            <w:pPr>
              <w:rPr>
                <w:rFonts w:ascii="Calibri" w:hAnsi="Calibri" w:cs="Calibri"/>
                <w:b/>
                <w:bCs/>
                <w:color w:val="000000"/>
                <w:kern w:val="30"/>
                <w:sz w:val="22"/>
                <w:szCs w:val="22"/>
                <w14:cntxtAlts/>
              </w:rPr>
            </w:pP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30D25" w:rsidRDefault="00630D25" w:rsidP="00630D25">
            <w:pPr>
              <w:widowControl w:val="0"/>
              <w:jc w:val="center"/>
              <w:rPr>
                <w:rFonts w:ascii="Calibri" w:hAnsi="Calibri" w:cs="Calibri"/>
                <w:color w:val="000000"/>
                <w:kern w:val="30"/>
                <w:sz w:val="18"/>
                <w:szCs w:val="18"/>
                <w14:cntxtAlts/>
              </w:rPr>
            </w:pPr>
            <w:r>
              <w:rPr>
                <w:rFonts w:ascii="Calibri" w:hAnsi="Calibri" w:cs="Calibri"/>
                <w:color w:val="000000"/>
                <w:kern w:val="30"/>
                <w:sz w:val="18"/>
                <w:szCs w:val="18"/>
                <w14:cntxtAlts/>
              </w:rPr>
              <w:t>Coût par</w:t>
            </w:r>
          </w:p>
          <w:p w:rsidR="009846B2" w:rsidRPr="009846B2" w:rsidRDefault="009846B2" w:rsidP="00630D25">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élève</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30D25" w:rsidRDefault="009846B2" w:rsidP="00630D25">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Coût par</w:t>
            </w:r>
          </w:p>
          <w:p w:rsidR="009846B2" w:rsidRPr="009846B2" w:rsidRDefault="009846B2" w:rsidP="00630D25">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élève</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général</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9846B2">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due</w:t>
            </w:r>
          </w:p>
        </w:tc>
      </w:tr>
      <w:tr w:rsidR="009846B2" w:rsidRPr="009846B2" w:rsidTr="00EA1E01">
        <w:trPr>
          <w:trHeight w:val="11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Fleurigné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21 253.31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7 376.81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28 630.12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5 726.02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22 904.10</w:t>
            </w:r>
          </w:p>
        </w:tc>
      </w:tr>
      <w:tr w:rsidR="009846B2" w:rsidRPr="009846B2" w:rsidTr="00EA1E01">
        <w:trPr>
          <w:trHeight w:val="10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Chapelle Janson</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4 904.61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4 339.30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9 243.91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1 848.78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7 395.13</w:t>
            </w:r>
          </w:p>
        </w:tc>
      </w:tr>
      <w:tr w:rsidR="009846B2" w:rsidRPr="009846B2" w:rsidTr="00EA1E01">
        <w:trPr>
          <w:trHeight w:val="32"/>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Selle en Luitré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19 618.44</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7 810.74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27 429.18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5 485.84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21 943.34</w:t>
            </w:r>
          </w:p>
        </w:tc>
      </w:tr>
      <w:tr w:rsidR="009846B2" w:rsidRPr="009846B2" w:rsidTr="00EA1E01">
        <w:trPr>
          <w:trHeight w:val="1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Luitré-Dompierre</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347.14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1 388.58</w:t>
            </w:r>
          </w:p>
        </w:tc>
      </w:tr>
      <w:tr w:rsidR="009846B2" w:rsidRPr="009846B2" w:rsidTr="00EA1E01">
        <w:trPr>
          <w:trHeight w:val="32"/>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Fougères</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2 169.65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2 169.65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r>
      <w:tr w:rsidR="009846B2" w:rsidRPr="009846B2" w:rsidTr="00EA1E01">
        <w:trPr>
          <w:trHeight w:val="5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TOTAUX</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45 776.36</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331280" w:rsidP="00331280">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23 432.22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69 208.58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13 841.72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9846B2" w:rsidRPr="009846B2" w:rsidRDefault="009846B2" w:rsidP="00E715EA">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55 366.86</w:t>
            </w:r>
          </w:p>
        </w:tc>
      </w:tr>
    </w:tbl>
    <w:p w:rsidR="005E0865" w:rsidRDefault="005E0865" w:rsidP="00410CD1">
      <w:pPr>
        <w:rPr>
          <w:b/>
          <w:bCs/>
          <w:color w:val="000000"/>
          <w:kern w:val="30"/>
          <w:sz w:val="22"/>
          <w:szCs w:val="22"/>
        </w:rPr>
      </w:pPr>
    </w:p>
    <w:p w:rsidR="005E0865" w:rsidRPr="005E0865" w:rsidRDefault="005E0865" w:rsidP="005E0865">
      <w:pPr>
        <w:widowControl w:val="0"/>
        <w:rPr>
          <w:color w:val="000000"/>
          <w:kern w:val="30"/>
          <w:sz w:val="22"/>
          <w:szCs w:val="22"/>
        </w:rPr>
      </w:pPr>
      <w:r w:rsidRPr="005E0865">
        <w:rPr>
          <w:color w:val="000000"/>
          <w:kern w:val="30"/>
          <w:sz w:val="22"/>
          <w:szCs w:val="22"/>
        </w:rPr>
        <w:tab/>
        <w:t xml:space="preserve">Or, il apparaît qu’un élève scolarisé en classe de </w:t>
      </w:r>
      <w:r>
        <w:rPr>
          <w:color w:val="000000"/>
          <w:kern w:val="30"/>
          <w:sz w:val="22"/>
          <w:szCs w:val="22"/>
        </w:rPr>
        <w:t>CE2</w:t>
      </w:r>
      <w:r w:rsidRPr="005E0865">
        <w:rPr>
          <w:color w:val="000000"/>
          <w:kern w:val="30"/>
          <w:sz w:val="22"/>
          <w:szCs w:val="22"/>
        </w:rPr>
        <w:t xml:space="preserve"> avait déménagé de la Commune de Fleurigné</w:t>
      </w:r>
      <w:r w:rsidR="001E2F27">
        <w:rPr>
          <w:color w:val="000000"/>
          <w:kern w:val="30"/>
          <w:sz w:val="22"/>
          <w:szCs w:val="22"/>
        </w:rPr>
        <w:t xml:space="preserve"> vers Fougères</w:t>
      </w:r>
      <w:r w:rsidRPr="005E0865">
        <w:rPr>
          <w:color w:val="000000"/>
          <w:kern w:val="30"/>
          <w:sz w:val="22"/>
          <w:szCs w:val="22"/>
        </w:rPr>
        <w:t xml:space="preserve"> </w:t>
      </w:r>
      <w:r>
        <w:rPr>
          <w:color w:val="000000"/>
          <w:kern w:val="30"/>
          <w:sz w:val="22"/>
          <w:szCs w:val="22"/>
        </w:rPr>
        <w:t>avant la rentrée</w:t>
      </w:r>
      <w:r w:rsidRPr="005E0865">
        <w:rPr>
          <w:color w:val="000000"/>
          <w:kern w:val="30"/>
          <w:sz w:val="22"/>
          <w:szCs w:val="22"/>
        </w:rPr>
        <w:t>, portant à 1</w:t>
      </w:r>
      <w:r>
        <w:rPr>
          <w:color w:val="000000"/>
          <w:kern w:val="30"/>
          <w:sz w:val="22"/>
          <w:szCs w:val="22"/>
        </w:rPr>
        <w:t>6</w:t>
      </w:r>
      <w:r w:rsidRPr="005E0865">
        <w:rPr>
          <w:color w:val="000000"/>
          <w:kern w:val="30"/>
          <w:sz w:val="22"/>
          <w:szCs w:val="22"/>
        </w:rPr>
        <w:t xml:space="preserve"> au lieu de 1</w:t>
      </w:r>
      <w:r>
        <w:rPr>
          <w:color w:val="000000"/>
          <w:kern w:val="30"/>
          <w:sz w:val="22"/>
          <w:szCs w:val="22"/>
        </w:rPr>
        <w:t>7</w:t>
      </w:r>
      <w:r w:rsidRPr="005E0865">
        <w:rPr>
          <w:color w:val="000000"/>
          <w:kern w:val="30"/>
          <w:sz w:val="22"/>
          <w:szCs w:val="22"/>
        </w:rPr>
        <w:t xml:space="preserve"> le nombre d’élèves </w:t>
      </w:r>
      <w:r>
        <w:rPr>
          <w:color w:val="000000"/>
          <w:kern w:val="30"/>
          <w:sz w:val="22"/>
          <w:szCs w:val="22"/>
        </w:rPr>
        <w:t xml:space="preserve">d’élémentaire </w:t>
      </w:r>
      <w:r w:rsidRPr="005E0865">
        <w:rPr>
          <w:color w:val="000000"/>
          <w:kern w:val="30"/>
          <w:sz w:val="22"/>
          <w:szCs w:val="22"/>
        </w:rPr>
        <w:t>pour Fleurigné</w:t>
      </w:r>
      <w:r w:rsidR="001E2F27">
        <w:rPr>
          <w:color w:val="000000"/>
          <w:kern w:val="30"/>
          <w:sz w:val="22"/>
          <w:szCs w:val="22"/>
        </w:rPr>
        <w:t xml:space="preserve"> et à 6 au lieu de 5 pour Fougères</w:t>
      </w:r>
      <w:r w:rsidRPr="005E0865">
        <w:rPr>
          <w:color w:val="000000"/>
          <w:kern w:val="30"/>
          <w:sz w:val="22"/>
          <w:szCs w:val="22"/>
        </w:rPr>
        <w:t>.</w:t>
      </w:r>
    </w:p>
    <w:p w:rsidR="005E0865" w:rsidRPr="005E0865" w:rsidRDefault="005E0865" w:rsidP="005E0865">
      <w:pPr>
        <w:widowControl w:val="0"/>
        <w:rPr>
          <w:color w:val="000000"/>
          <w:kern w:val="30"/>
          <w:sz w:val="22"/>
          <w:szCs w:val="22"/>
        </w:rPr>
      </w:pPr>
      <w:r>
        <w:rPr>
          <w:color w:val="000000"/>
          <w:kern w:val="30"/>
          <w:sz w:val="22"/>
          <w:szCs w:val="22"/>
        </w:rPr>
        <w:t xml:space="preserve"> </w:t>
      </w:r>
    </w:p>
    <w:p w:rsidR="005E0865" w:rsidRPr="005E0865" w:rsidRDefault="005E0865" w:rsidP="005E0865">
      <w:pPr>
        <w:widowControl w:val="0"/>
        <w:rPr>
          <w:color w:val="000000"/>
          <w:kern w:val="30"/>
          <w:sz w:val="20"/>
          <w:szCs w:val="20"/>
        </w:rPr>
      </w:pPr>
      <w:r w:rsidRPr="005E0865">
        <w:rPr>
          <w:color w:val="000000"/>
          <w:kern w:val="30"/>
          <w:sz w:val="22"/>
          <w:szCs w:val="22"/>
        </w:rPr>
        <w:tab/>
        <w:t>Après en avoir délibéré, le Conseil Municipal décide de modifier en conséquence le tableau des contributions portées à la charge des Communes extérieures :</w:t>
      </w:r>
      <w:r w:rsidRPr="005E0865">
        <w:rPr>
          <w:color w:val="000000"/>
          <w:kern w:val="30"/>
          <w:sz w:val="20"/>
          <w:szCs w:val="20"/>
        </w:rPr>
        <w:t xml:space="preserve">  </w:t>
      </w:r>
    </w:p>
    <w:p w:rsidR="002C2379" w:rsidRPr="0077733F" w:rsidRDefault="002C2379" w:rsidP="002C2379">
      <w:pPr>
        <w:widowControl w:val="0"/>
        <w:rPr>
          <w:color w:val="000000"/>
          <w:kern w:val="30"/>
          <w:sz w:val="22"/>
          <w:szCs w:val="22"/>
        </w:rPr>
      </w:pPr>
      <w:r w:rsidRPr="00EA1E01">
        <w:rPr>
          <w:color w:val="000000"/>
          <w:kern w:val="30"/>
          <w:sz w:val="22"/>
          <w:szCs w:val="22"/>
        </w:rPr>
        <w:t xml:space="preserve"> </w:t>
      </w:r>
      <w:r>
        <w:rPr>
          <w:color w:val="000000"/>
          <w:kern w:val="30"/>
          <w:sz w:val="22"/>
          <w:szCs w:val="22"/>
        </w:rPr>
        <w:t xml:space="preserve"> </w:t>
      </w:r>
    </w:p>
    <w:tbl>
      <w:tblPr>
        <w:tblW w:w="9351" w:type="dxa"/>
        <w:tblLayout w:type="fixed"/>
        <w:tblCellMar>
          <w:left w:w="0" w:type="dxa"/>
          <w:right w:w="0" w:type="dxa"/>
        </w:tblCellMar>
        <w:tblLook w:val="04A0" w:firstRow="1" w:lastRow="0" w:firstColumn="1" w:lastColumn="0" w:noHBand="0" w:noVBand="1"/>
      </w:tblPr>
      <w:tblGrid>
        <w:gridCol w:w="1694"/>
        <w:gridCol w:w="711"/>
        <w:gridCol w:w="709"/>
        <w:gridCol w:w="850"/>
        <w:gridCol w:w="50"/>
        <w:gridCol w:w="801"/>
        <w:gridCol w:w="709"/>
        <w:gridCol w:w="850"/>
        <w:gridCol w:w="851"/>
        <w:gridCol w:w="992"/>
        <w:gridCol w:w="1134"/>
      </w:tblGrid>
      <w:tr w:rsidR="002C2379" w:rsidRPr="009846B2" w:rsidTr="006A2131">
        <w:trPr>
          <w:trHeight w:val="652"/>
        </w:trPr>
        <w:tc>
          <w:tcPr>
            <w:tcW w:w="169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20"/>
                <w:szCs w:val="20"/>
                <w14:cntxtAlts/>
              </w:rPr>
            </w:pPr>
            <w:r w:rsidRPr="009846B2">
              <w:rPr>
                <w:rFonts w:ascii="Calibri" w:hAnsi="Calibri" w:cs="Calibri"/>
                <w:b/>
                <w:bCs/>
                <w:color w:val="000000"/>
                <w:kern w:val="30"/>
                <w:sz w:val="20"/>
                <w:szCs w:val="20"/>
                <w14:cntxtAlts/>
              </w:rPr>
              <w:t>Communes</w:t>
            </w:r>
          </w:p>
        </w:tc>
        <w:tc>
          <w:tcPr>
            <w:tcW w:w="22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Default="002C2379" w:rsidP="006A2131">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de Maternelle</w:t>
            </w:r>
          </w:p>
          <w:p w:rsidR="002C2379" w:rsidRPr="009846B2" w:rsidRDefault="002C2379" w:rsidP="006A2131">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(rentrée 2021)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236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Default="002C2379" w:rsidP="006A2131">
            <w:pPr>
              <w:widowControl w:val="0"/>
              <w:jc w:val="center"/>
              <w:rPr>
                <w:rFonts w:ascii="Calibri" w:hAnsi="Calibri" w:cs="Calibri"/>
                <w:b/>
                <w:bCs/>
                <w:color w:val="000000"/>
                <w:kern w:val="30"/>
                <w:sz w:val="16"/>
                <w:szCs w:val="16"/>
                <w14:cntxtAlts/>
              </w:rPr>
            </w:pPr>
            <w:r>
              <w:rPr>
                <w:rFonts w:ascii="Calibri" w:hAnsi="Calibri" w:cs="Calibri"/>
                <w:b/>
                <w:bCs/>
                <w:color w:val="000000"/>
                <w:kern w:val="30"/>
                <w:sz w:val="16"/>
                <w:szCs w:val="16"/>
                <w14:cntxtAlts/>
              </w:rPr>
              <w:t>Elèves d'Élémentaire</w:t>
            </w:r>
          </w:p>
          <w:p w:rsidR="002C2379" w:rsidRPr="009846B2" w:rsidRDefault="002C2379" w:rsidP="006A2131">
            <w:pPr>
              <w:widowControl w:val="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(rentrée 2021)</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Total</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Abattement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Participation</w:t>
            </w:r>
          </w:p>
        </w:tc>
      </w:tr>
      <w:tr w:rsidR="002C2379" w:rsidRPr="009846B2" w:rsidTr="006A2131">
        <w:trPr>
          <w:trHeight w:val="562"/>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rsidR="002C2379" w:rsidRPr="009846B2" w:rsidRDefault="002C2379" w:rsidP="006A2131">
            <w:pPr>
              <w:rPr>
                <w:rFonts w:ascii="Calibri" w:hAnsi="Calibri" w:cs="Calibri"/>
                <w:b/>
                <w:bCs/>
                <w:color w:val="000000"/>
                <w:kern w:val="30"/>
                <w:sz w:val="22"/>
                <w:szCs w:val="22"/>
                <w14:cntxtAlts/>
              </w:rPr>
            </w:pP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Default="002C2379" w:rsidP="006A2131">
            <w:pPr>
              <w:widowControl w:val="0"/>
              <w:jc w:val="center"/>
              <w:rPr>
                <w:rFonts w:ascii="Calibri" w:hAnsi="Calibri" w:cs="Calibri"/>
                <w:color w:val="000000"/>
                <w:kern w:val="30"/>
                <w:sz w:val="18"/>
                <w:szCs w:val="18"/>
                <w14:cntxtAlts/>
              </w:rPr>
            </w:pPr>
            <w:r>
              <w:rPr>
                <w:rFonts w:ascii="Calibri" w:hAnsi="Calibri" w:cs="Calibri"/>
                <w:color w:val="000000"/>
                <w:kern w:val="30"/>
                <w:sz w:val="18"/>
                <w:szCs w:val="18"/>
                <w14:cntxtAlts/>
              </w:rPr>
              <w:t>Coût par</w:t>
            </w:r>
          </w:p>
          <w:p w:rsidR="002C2379" w:rsidRPr="009846B2" w:rsidRDefault="002C2379" w:rsidP="006A2131">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élève</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Default="002C2379" w:rsidP="006A2131">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Coût par</w:t>
            </w:r>
          </w:p>
          <w:p w:rsidR="002C2379" w:rsidRPr="009846B2" w:rsidRDefault="002C2379" w:rsidP="006A2131">
            <w:pPr>
              <w:widowControl w:val="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élève</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Nombre</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color w:val="000000"/>
                <w:kern w:val="30"/>
                <w:sz w:val="18"/>
                <w:szCs w:val="18"/>
                <w14:cntxtAlts/>
              </w:rPr>
            </w:pPr>
            <w:r w:rsidRPr="009846B2">
              <w:rPr>
                <w:rFonts w:ascii="Calibri" w:hAnsi="Calibri" w:cs="Calibri"/>
                <w:color w:val="000000"/>
                <w:kern w:val="30"/>
                <w:sz w:val="18"/>
                <w:szCs w:val="18"/>
                <w14:cntxtAlts/>
              </w:rPr>
              <w:t>Total</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6"/>
                <w:szCs w:val="16"/>
                <w14:cntxtAlts/>
              </w:rPr>
            </w:pPr>
            <w:r w:rsidRPr="009846B2">
              <w:rPr>
                <w:rFonts w:ascii="Calibri" w:hAnsi="Calibri" w:cs="Calibri"/>
                <w:b/>
                <w:bCs/>
                <w:color w:val="000000"/>
                <w:kern w:val="30"/>
                <w:sz w:val="16"/>
                <w:szCs w:val="16"/>
                <w14:cntxtAlts/>
              </w:rPr>
              <w:t>général</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20%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spacing w:after="280"/>
              <w:jc w:val="center"/>
              <w:rPr>
                <w:rFonts w:ascii="Calibri" w:hAnsi="Calibri" w:cs="Calibri"/>
                <w:b/>
                <w:bCs/>
                <w:color w:val="000000"/>
                <w:kern w:val="30"/>
                <w:sz w:val="18"/>
                <w:szCs w:val="18"/>
                <w14:cntxtAlts/>
              </w:rPr>
            </w:pPr>
            <w:r w:rsidRPr="009846B2">
              <w:rPr>
                <w:rFonts w:ascii="Calibri" w:hAnsi="Calibri" w:cs="Calibri"/>
                <w:b/>
                <w:bCs/>
                <w:color w:val="000000"/>
                <w:kern w:val="30"/>
                <w:sz w:val="18"/>
                <w:szCs w:val="18"/>
                <w14:cntxtAlts/>
              </w:rPr>
              <w:t>due</w:t>
            </w:r>
          </w:p>
        </w:tc>
      </w:tr>
      <w:tr w:rsidR="002C2379" w:rsidRPr="009846B2" w:rsidTr="006A2131">
        <w:trPr>
          <w:trHeight w:val="11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Fleurigné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21 253.31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331280">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w:t>
            </w:r>
            <w:r w:rsidR="00331280">
              <w:rPr>
                <w:rFonts w:ascii="Calibri" w:hAnsi="Calibri" w:cs="Calibri"/>
                <w:color w:val="000000"/>
                <w:kern w:val="30"/>
                <w:sz w:val="18"/>
                <w:szCs w:val="18"/>
                <w14:cntxtAlts/>
              </w:rPr>
              <w:t>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331280" w:rsidP="006A2131">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6 942.88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331280">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w:t>
            </w:r>
            <w:r w:rsidR="00331280">
              <w:rPr>
                <w:rFonts w:ascii="Calibri" w:hAnsi="Calibri" w:cs="Calibri"/>
                <w:color w:val="000000"/>
                <w:kern w:val="30"/>
                <w:sz w:val="18"/>
                <w:szCs w:val="18"/>
                <w14:cntxtAlts/>
              </w:rPr>
              <w:t> 196.19</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331280">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w:t>
            </w:r>
            <w:r w:rsidR="00331280">
              <w:rPr>
                <w:rFonts w:ascii="Calibri" w:hAnsi="Calibri" w:cs="Calibri"/>
                <w:color w:val="000000"/>
                <w:kern w:val="30"/>
                <w:sz w:val="18"/>
                <w:szCs w:val="18"/>
                <w14:cntxtAlts/>
              </w:rPr>
              <w:t> 639.23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331280">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22</w:t>
            </w:r>
            <w:r w:rsidR="00331280">
              <w:rPr>
                <w:rFonts w:ascii="Calibri" w:hAnsi="Calibri" w:cs="Calibri"/>
                <w:color w:val="000000"/>
                <w:kern w:val="30"/>
                <w:sz w:val="18"/>
                <w:szCs w:val="18"/>
                <w14:cntxtAlts/>
              </w:rPr>
              <w:t> 556.96</w:t>
            </w:r>
          </w:p>
        </w:tc>
      </w:tr>
      <w:tr w:rsidR="002C2379" w:rsidRPr="009846B2" w:rsidTr="006A2131">
        <w:trPr>
          <w:trHeight w:val="10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Chapelle Janson</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4 904.61</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4 339.30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9 243.91</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1 848.78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7 395.13</w:t>
            </w:r>
          </w:p>
        </w:tc>
      </w:tr>
      <w:tr w:rsidR="002C2379" w:rsidRPr="009846B2" w:rsidTr="006A2131">
        <w:trPr>
          <w:trHeight w:val="32"/>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La Selle en Luitré</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19 618.44</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7 810.74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27 429.18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5 485.84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21 943.34</w:t>
            </w:r>
          </w:p>
        </w:tc>
      </w:tr>
      <w:tr w:rsidR="002C2379" w:rsidRPr="009846B2" w:rsidTr="006A2131">
        <w:trPr>
          <w:trHeight w:val="100"/>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Luitré-Dompierre</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1 735.72</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347.14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1 388.58</w:t>
            </w:r>
          </w:p>
        </w:tc>
      </w:tr>
      <w:tr w:rsidR="002C2379" w:rsidRPr="009846B2" w:rsidTr="006A2131">
        <w:trPr>
          <w:trHeight w:val="32"/>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Fougères</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1 634.87</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433.93</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0</w:t>
            </w:r>
            <w:r w:rsidR="00E73A91">
              <w:rPr>
                <w:rFonts w:ascii="Calibri" w:hAnsi="Calibri" w:cs="Calibri"/>
                <w:color w:val="000000"/>
                <w:kern w:val="30"/>
                <w:sz w:val="18"/>
                <w:szCs w:val="18"/>
                <w14:cntxtAlts/>
              </w:rPr>
              <w:t>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w:t>
            </w:r>
            <w:r w:rsidR="00E73A91">
              <w:rPr>
                <w:rFonts w:ascii="Calibri" w:hAnsi="Calibri" w:cs="Calibri"/>
                <w:color w:val="000000"/>
                <w:kern w:val="30"/>
                <w:sz w:val="18"/>
                <w:szCs w:val="18"/>
                <w14:cntxtAlts/>
              </w:rPr>
              <w:t> 603.58</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w:t>
            </w:r>
            <w:r w:rsidR="00E73A91">
              <w:rPr>
                <w:rFonts w:ascii="Calibri" w:hAnsi="Calibri" w:cs="Calibri"/>
                <w:color w:val="000000"/>
                <w:kern w:val="30"/>
                <w:sz w:val="18"/>
                <w:szCs w:val="18"/>
                <w14:cntxtAlts/>
              </w:rPr>
              <w:t> 603.58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E73A91" w:rsidP="00E73A91">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520.71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E73A91" w:rsidP="006A2131">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2 082.87</w:t>
            </w:r>
          </w:p>
        </w:tc>
      </w:tr>
      <w:tr w:rsidR="002C2379" w:rsidRPr="009846B2" w:rsidTr="006A2131">
        <w:trPr>
          <w:trHeight w:val="56"/>
        </w:trPr>
        <w:tc>
          <w:tcPr>
            <w:tcW w:w="16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0"/>
                <w:szCs w:val="20"/>
                <w14:cntxtAlts/>
              </w:rPr>
            </w:pPr>
            <w:r w:rsidRPr="009846B2">
              <w:rPr>
                <w:rFonts w:ascii="Calibri" w:hAnsi="Calibri" w:cs="Calibri"/>
                <w:color w:val="000000"/>
                <w:kern w:val="30"/>
                <w:sz w:val="20"/>
                <w:szCs w:val="20"/>
                <w14:cntxtAlts/>
              </w:rPr>
              <w:t>TOTAUX</w:t>
            </w:r>
          </w:p>
        </w:tc>
        <w:tc>
          <w:tcPr>
            <w:tcW w:w="7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28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45 776.36</w:t>
            </w:r>
          </w:p>
        </w:tc>
        <w:tc>
          <w:tcPr>
            <w:tcW w:w="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22"/>
                <w:szCs w:val="22"/>
                <w14:cntxtAlts/>
              </w:rPr>
            </w:pPr>
            <w:r w:rsidRPr="009846B2">
              <w:rPr>
                <w:rFonts w:ascii="Calibri" w:hAnsi="Calibri" w:cs="Calibri"/>
                <w:color w:val="000000"/>
                <w:kern w:val="30"/>
                <w:sz w:val="22"/>
                <w:szCs w:val="22"/>
                <w14:cntxtAlts/>
              </w:rPr>
              <w:t> </w:t>
            </w:r>
          </w:p>
        </w:tc>
        <w:tc>
          <w:tcPr>
            <w:tcW w:w="8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6A2131">
            <w:pPr>
              <w:widowControl w:val="0"/>
              <w:rPr>
                <w:rFonts w:ascii="Calibri" w:hAnsi="Calibri" w:cs="Calibri"/>
                <w:color w:val="000000"/>
                <w:kern w:val="30"/>
                <w:sz w:val="18"/>
                <w:szCs w:val="18"/>
                <w14:cntxtAlts/>
              </w:rPr>
            </w:pPr>
            <w:r w:rsidRPr="009846B2">
              <w:rPr>
                <w:rFonts w:ascii="Calibri" w:hAnsi="Calibri" w:cs="Calibri"/>
                <w:color w:val="000000"/>
                <w:kern w:val="30"/>
                <w:sz w:val="18"/>
                <w:szCs w:val="18"/>
                <w14:cntxtAlts/>
              </w:rPr>
              <w:t> </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5</w:t>
            </w:r>
            <w:r w:rsidR="00E73A91">
              <w:rPr>
                <w:rFonts w:ascii="Calibri" w:hAnsi="Calibri" w:cs="Calibri"/>
                <w:color w:val="000000"/>
                <w:kern w:val="30"/>
                <w:sz w:val="18"/>
                <w:szCs w:val="18"/>
                <w14:cntxtAlts/>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331280" w:rsidP="00E73A91">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2</w:t>
            </w:r>
            <w:r w:rsidR="00E73A91">
              <w:rPr>
                <w:rFonts w:ascii="Calibri" w:hAnsi="Calibri" w:cs="Calibri"/>
                <w:color w:val="000000"/>
                <w:kern w:val="30"/>
                <w:sz w:val="18"/>
                <w:szCs w:val="18"/>
                <w14:cntxtAlts/>
              </w:rPr>
              <w:t>3 432.22</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6</w:t>
            </w:r>
            <w:r w:rsidR="00E73A91">
              <w:rPr>
                <w:rFonts w:ascii="Calibri" w:hAnsi="Calibri" w:cs="Calibri"/>
                <w:color w:val="000000"/>
                <w:kern w:val="30"/>
                <w:sz w:val="18"/>
                <w:szCs w:val="18"/>
                <w14:cntxtAlts/>
              </w:rPr>
              <w:t>9 208.58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2C2379" w:rsidP="00E73A91">
            <w:pPr>
              <w:widowControl w:val="0"/>
              <w:jc w:val="right"/>
              <w:rPr>
                <w:rFonts w:ascii="Calibri" w:hAnsi="Calibri" w:cs="Calibri"/>
                <w:color w:val="000000"/>
                <w:kern w:val="30"/>
                <w:sz w:val="18"/>
                <w:szCs w:val="18"/>
                <w14:cntxtAlts/>
              </w:rPr>
            </w:pPr>
            <w:r w:rsidRPr="009846B2">
              <w:rPr>
                <w:rFonts w:ascii="Calibri" w:hAnsi="Calibri" w:cs="Calibri"/>
                <w:color w:val="000000"/>
                <w:kern w:val="30"/>
                <w:sz w:val="18"/>
                <w:szCs w:val="18"/>
                <w14:cntxtAlts/>
              </w:rPr>
              <w:t>13</w:t>
            </w:r>
            <w:r w:rsidR="00E73A91">
              <w:rPr>
                <w:rFonts w:ascii="Calibri" w:hAnsi="Calibri" w:cs="Calibri"/>
                <w:color w:val="000000"/>
                <w:kern w:val="30"/>
                <w:sz w:val="18"/>
                <w:szCs w:val="18"/>
                <w14:cntxtAlts/>
              </w:rPr>
              <w:t> 841.72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C2379" w:rsidRPr="009846B2" w:rsidRDefault="00331280" w:rsidP="00E73A91">
            <w:pPr>
              <w:widowControl w:val="0"/>
              <w:jc w:val="right"/>
              <w:rPr>
                <w:rFonts w:ascii="Calibri" w:hAnsi="Calibri" w:cs="Calibri"/>
                <w:color w:val="000000"/>
                <w:kern w:val="30"/>
                <w:sz w:val="18"/>
                <w:szCs w:val="18"/>
                <w14:cntxtAlts/>
              </w:rPr>
            </w:pPr>
            <w:r>
              <w:rPr>
                <w:rFonts w:ascii="Calibri" w:hAnsi="Calibri" w:cs="Calibri"/>
                <w:color w:val="000000"/>
                <w:kern w:val="30"/>
                <w:sz w:val="18"/>
                <w:szCs w:val="18"/>
                <w14:cntxtAlts/>
              </w:rPr>
              <w:t>55</w:t>
            </w:r>
            <w:r w:rsidR="00E73A91">
              <w:rPr>
                <w:rFonts w:ascii="Calibri" w:hAnsi="Calibri" w:cs="Calibri"/>
                <w:color w:val="000000"/>
                <w:kern w:val="30"/>
                <w:sz w:val="18"/>
                <w:szCs w:val="18"/>
                <w14:cntxtAlts/>
              </w:rPr>
              <w:t> 366.86</w:t>
            </w:r>
          </w:p>
        </w:tc>
      </w:tr>
    </w:tbl>
    <w:p w:rsidR="005265F8" w:rsidRDefault="002C2379" w:rsidP="00410CD1">
      <w:pPr>
        <w:rPr>
          <w:b/>
          <w:bCs/>
          <w:color w:val="000000"/>
          <w:kern w:val="30"/>
          <w:sz w:val="22"/>
          <w:szCs w:val="22"/>
        </w:rPr>
      </w:pPr>
      <w:r>
        <w:rPr>
          <w:b/>
          <w:bCs/>
          <w:color w:val="000000"/>
          <w:kern w:val="30"/>
          <w:sz w:val="22"/>
          <w:szCs w:val="22"/>
        </w:rPr>
        <w:t xml:space="preserve"> </w:t>
      </w:r>
      <w:r w:rsidR="004C7438" w:rsidRPr="004C7438">
        <w:rPr>
          <w:noProof/>
        </w:rPr>
        <mc:AlternateContent>
          <mc:Choice Requires="wps">
            <w:drawing>
              <wp:anchor distT="36576" distB="36576" distL="36576" distR="36576" simplePos="0" relativeHeight="251666432" behindDoc="0" locked="0" layoutInCell="1" allowOverlap="1" wp14:anchorId="12E5FADE" wp14:editId="1BD5D750">
                <wp:simplePos x="0" y="0"/>
                <wp:positionH relativeFrom="column">
                  <wp:posOffset>715010</wp:posOffset>
                </wp:positionH>
                <wp:positionV relativeFrom="paragraph">
                  <wp:posOffset>4328160</wp:posOffset>
                </wp:positionV>
                <wp:extent cx="6144260" cy="1988820"/>
                <wp:effectExtent l="0" t="0" r="889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44260" cy="19888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A2E6" id="Rectangle 8" o:spid="_x0000_s1026" style="position:absolute;margin-left:56.3pt;margin-top:340.8pt;width:483.8pt;height:156.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RT7wIAABw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" filled="f" stroked="f" strokeweight="2pt">
                <v:shadow color="black [0]"/>
                <o:lock v:ext="edit" shapetype="t"/>
                <v:textbox inset="0,0,0,0"/>
              </v:rect>
            </w:pict>
          </mc:Fallback>
        </mc:AlternateContent>
      </w:r>
    </w:p>
    <w:p w:rsidR="00B53B7F" w:rsidRDefault="00B53B7F" w:rsidP="00B53B7F">
      <w:pPr>
        <w:ind w:firstLine="708"/>
        <w:jc w:val="both"/>
      </w:pPr>
      <w:r w:rsidRPr="00B53B7F">
        <w:t>La présente délibération annule et remplace la délibération n° 0121092021.</w:t>
      </w:r>
    </w:p>
    <w:p w:rsidR="00351196" w:rsidRDefault="00351196" w:rsidP="00B53B7F">
      <w:pPr>
        <w:ind w:firstLine="708"/>
        <w:jc w:val="both"/>
      </w:pPr>
    </w:p>
    <w:p w:rsidR="00351196" w:rsidRPr="00B53B7F" w:rsidRDefault="00351196" w:rsidP="00351196">
      <w:pPr>
        <w:jc w:val="both"/>
      </w:pPr>
      <w:r w:rsidRPr="00351196">
        <w:rPr>
          <w:b/>
          <w:highlight w:val="lightGray"/>
        </w:rPr>
        <w:t>Coût départemental des écoles publique</w:t>
      </w:r>
      <w:r w:rsidR="004556BD">
        <w:rPr>
          <w:b/>
          <w:highlight w:val="lightGray"/>
        </w:rPr>
        <w:t>s</w:t>
      </w:r>
      <w:r w:rsidRPr="00351196">
        <w:rPr>
          <w:b/>
          <w:highlight w:val="lightGray"/>
        </w:rPr>
        <w:t xml:space="preserve"> – année scolaire 2021-2022.</w:t>
      </w:r>
    </w:p>
    <w:p w:rsidR="00B53B7F" w:rsidRDefault="00295AB7" w:rsidP="001A5399">
      <w:pPr>
        <w:jc w:val="both"/>
      </w:pPr>
      <w:r w:rsidRPr="00295AB7">
        <w:tab/>
        <w:t>L’enquête annuelle menée auprès des Communes d’Ille et Vilaine</w:t>
      </w:r>
      <w:r w:rsidR="002058BF">
        <w:t xml:space="preserve"> pourvues d’une école publique, au sujet des dépenses de fonctionnement des classes élémentaires et maternelles</w:t>
      </w:r>
      <w:r w:rsidR="004556BD">
        <w:t>,</w:t>
      </w:r>
      <w:r w:rsidR="002058BF">
        <w:t xml:space="preserve"> a permis d’établir le coût de fonctionnement moyen par élève des écoles publiques du Département sur la base des comptes administratifs 2020.</w:t>
      </w:r>
    </w:p>
    <w:p w:rsidR="00A7242D" w:rsidRDefault="00A7242D" w:rsidP="001A5399">
      <w:pPr>
        <w:jc w:val="both"/>
      </w:pPr>
      <w:r>
        <w:tab/>
        <w:t>Après exploitation des données qui ont été communiquées aux services préfectoraux, il en ressort que le coût moyen départemental pour un élève du secteur public applicable à la rentrée scolaire 2021 a été fixée à :</w:t>
      </w:r>
    </w:p>
    <w:p w:rsidR="00A7242D" w:rsidRDefault="00A7242D" w:rsidP="00A7242D">
      <w:pPr>
        <w:pStyle w:val="Paragraphedeliste"/>
        <w:numPr>
          <w:ilvl w:val="0"/>
          <w:numId w:val="29"/>
        </w:numPr>
        <w:jc w:val="both"/>
      </w:pPr>
      <w:r>
        <w:t>384 € en élémentaire (hors charges à caractère social).</w:t>
      </w:r>
    </w:p>
    <w:p w:rsidR="00A7242D" w:rsidRDefault="00A7242D" w:rsidP="00A7242D">
      <w:pPr>
        <w:pStyle w:val="Paragraphedeliste"/>
        <w:numPr>
          <w:ilvl w:val="0"/>
          <w:numId w:val="29"/>
        </w:numPr>
        <w:jc w:val="both"/>
      </w:pPr>
      <w:r>
        <w:t>1 307 € en maternelle (hors charges à caractère social).</w:t>
      </w:r>
    </w:p>
    <w:p w:rsidR="00295AB7" w:rsidRPr="00295AB7" w:rsidRDefault="00295AB7" w:rsidP="001A5399">
      <w:pPr>
        <w:jc w:val="both"/>
        <w:rPr>
          <w:highlight w:val="lightGray"/>
        </w:rPr>
      </w:pPr>
    </w:p>
    <w:p w:rsidR="00AE3EBB" w:rsidRDefault="005265F8" w:rsidP="001A5399">
      <w:pPr>
        <w:jc w:val="both"/>
        <w:rPr>
          <w:b/>
        </w:rPr>
      </w:pPr>
      <w:r>
        <w:rPr>
          <w:b/>
          <w:i/>
          <w:highlight w:val="lightGray"/>
          <w:u w:val="single"/>
        </w:rPr>
        <w:t>02</w:t>
      </w:r>
      <w:r w:rsidR="00C34DEC">
        <w:rPr>
          <w:b/>
          <w:i/>
          <w:highlight w:val="lightGray"/>
          <w:u w:val="single"/>
        </w:rPr>
        <w:t>2610</w:t>
      </w:r>
      <w:r w:rsidRPr="00774A6B">
        <w:rPr>
          <w:b/>
          <w:i/>
          <w:highlight w:val="lightGray"/>
          <w:u w:val="single"/>
        </w:rPr>
        <w:t>2021</w:t>
      </w:r>
      <w:r w:rsidRPr="00774A6B">
        <w:rPr>
          <w:b/>
          <w:i/>
          <w:highlight w:val="lightGray"/>
        </w:rPr>
        <w:t xml:space="preserve"> : </w:t>
      </w:r>
      <w:r w:rsidR="001E2F27" w:rsidRPr="00B038F9">
        <w:rPr>
          <w:b/>
          <w:highlight w:val="lightGray"/>
        </w:rPr>
        <w:t xml:space="preserve">Travaux de modification du réseau d’eaux pluviales au local </w:t>
      </w:r>
      <w:r w:rsidR="00806613" w:rsidRPr="00B038F9">
        <w:rPr>
          <w:b/>
          <w:highlight w:val="lightGray"/>
        </w:rPr>
        <w:t>technique.</w:t>
      </w:r>
      <w:r w:rsidR="001A5399">
        <w:rPr>
          <w:b/>
        </w:rPr>
        <w:t xml:space="preserve"> </w:t>
      </w:r>
    </w:p>
    <w:p w:rsidR="001E2F27" w:rsidRDefault="00F22026" w:rsidP="001A5399">
      <w:pPr>
        <w:jc w:val="both"/>
      </w:pPr>
      <w:r w:rsidRPr="00F22026">
        <w:tab/>
        <w:t>Le récent diagnostic effectué par le Bureau d’études HYDRACOS sur le réseau d’assainissement a permis</w:t>
      </w:r>
      <w:r w:rsidR="00827F4F">
        <w:t xml:space="preserve"> de détecter un apport d’eaux parasites sur le réseau d’assainissement, en provenance du système de drainage du local technique.</w:t>
      </w:r>
    </w:p>
    <w:p w:rsidR="00827F4F" w:rsidRDefault="00827F4F" w:rsidP="001A5399">
      <w:pPr>
        <w:jc w:val="both"/>
      </w:pPr>
      <w:r w:rsidRPr="005E0865">
        <w:rPr>
          <w:noProof/>
          <w:sz w:val="20"/>
          <w:szCs w:val="20"/>
        </w:rPr>
        <mc:AlternateContent>
          <mc:Choice Requires="wps">
            <w:drawing>
              <wp:anchor distT="36576" distB="36576" distL="36576" distR="36576" simplePos="0" relativeHeight="251670528" behindDoc="0" locked="0" layoutInCell="1" allowOverlap="1" wp14:anchorId="6B3A5279" wp14:editId="377AE844">
                <wp:simplePos x="0" y="0"/>
                <wp:positionH relativeFrom="column">
                  <wp:posOffset>2505075</wp:posOffset>
                </wp:positionH>
                <wp:positionV relativeFrom="paragraph">
                  <wp:posOffset>83819</wp:posOffset>
                </wp:positionV>
                <wp:extent cx="9453245" cy="310515"/>
                <wp:effectExtent l="4571365" t="0" r="458597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9453245" cy="3105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CE6C" id="Rectangle 6" o:spid="_x0000_s1026" style="position:absolute;margin-left:197.25pt;margin-top:6.6pt;width:744.35pt;height:24.45pt;rotation:-9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" filled="f" stroked="f" insetpen="t">
                <v:shadow color="#ccc"/>
                <o:lock v:ext="edit" shapetype="t"/>
                <v:textbox inset="0,0,0,0"/>
              </v:rect>
            </w:pict>
          </mc:Fallback>
        </mc:AlternateContent>
      </w:r>
      <w:r>
        <w:tab/>
        <w:t>Des travaux</w:t>
      </w:r>
      <w:r w:rsidR="00FF4154">
        <w:t xml:space="preserve"> de modification des branchements « eaux usées » et « eaux pluviales »</w:t>
      </w:r>
      <w:r>
        <w:t xml:space="preserve"> doivent donc impérativement être entrepris par la Commune pour palier à ce problème.</w:t>
      </w:r>
    </w:p>
    <w:p w:rsidR="00827F4F" w:rsidRDefault="00FF4154" w:rsidP="001A5399">
      <w:pPr>
        <w:jc w:val="both"/>
      </w:pPr>
      <w:r>
        <w:tab/>
      </w:r>
    </w:p>
    <w:p w:rsidR="00FF4154" w:rsidRPr="00F22026" w:rsidRDefault="00FF4154" w:rsidP="001A5399">
      <w:pPr>
        <w:jc w:val="both"/>
      </w:pPr>
      <w:r>
        <w:tab/>
        <w:t>Après en avoir délibéré, le Conseil Municipal décide de missionner l’Entreprise SOTRAV pour la réalisation du dévoiement du réseau de drainage estimé à 4 308.00 € t.t.c.</w:t>
      </w:r>
    </w:p>
    <w:p w:rsidR="00F22026" w:rsidRDefault="00F22026" w:rsidP="001A5399">
      <w:pPr>
        <w:jc w:val="both"/>
        <w:rPr>
          <w:b/>
        </w:rPr>
      </w:pPr>
    </w:p>
    <w:p w:rsidR="001E2F27" w:rsidRPr="00A23C52" w:rsidRDefault="001E2F27" w:rsidP="001E2F27">
      <w:pPr>
        <w:jc w:val="both"/>
        <w:rPr>
          <w:b/>
          <w:bCs/>
          <w:color w:val="000000"/>
          <w:kern w:val="30"/>
          <w:sz w:val="22"/>
          <w:szCs w:val="22"/>
        </w:rPr>
      </w:pPr>
      <w:r>
        <w:rPr>
          <w:b/>
          <w:i/>
          <w:highlight w:val="lightGray"/>
          <w:u w:val="single"/>
        </w:rPr>
        <w:lastRenderedPageBreak/>
        <w:t>032610</w:t>
      </w:r>
      <w:r w:rsidRPr="00774A6B">
        <w:rPr>
          <w:b/>
          <w:i/>
          <w:highlight w:val="lightGray"/>
          <w:u w:val="single"/>
        </w:rPr>
        <w:t>2021</w:t>
      </w:r>
      <w:r w:rsidRPr="00774A6B">
        <w:rPr>
          <w:b/>
          <w:i/>
          <w:highlight w:val="lightGray"/>
        </w:rPr>
        <w:t xml:space="preserve"> : </w:t>
      </w:r>
      <w:r w:rsidR="00806613" w:rsidRPr="00B038F9">
        <w:rPr>
          <w:b/>
          <w:highlight w:val="lightGray"/>
        </w:rPr>
        <w:t>Succession d’une habitante de la Commune.</w:t>
      </w:r>
      <w:r>
        <w:rPr>
          <w:b/>
        </w:rPr>
        <w:t xml:space="preserve"> </w:t>
      </w:r>
    </w:p>
    <w:p w:rsidR="00EA57F7" w:rsidRPr="00AA5A0D" w:rsidRDefault="009A5FAE" w:rsidP="001A5399">
      <w:pPr>
        <w:jc w:val="both"/>
        <w:rPr>
          <w:bCs/>
          <w:color w:val="000000"/>
          <w:kern w:val="30"/>
        </w:rPr>
      </w:pPr>
      <w:r w:rsidRPr="00AA5A0D">
        <w:rPr>
          <w:b/>
          <w:bCs/>
          <w:color w:val="000000"/>
          <w:kern w:val="30"/>
        </w:rPr>
        <w:tab/>
      </w:r>
      <w:r w:rsidRPr="00AA5A0D">
        <w:rPr>
          <w:bCs/>
          <w:color w:val="000000"/>
          <w:kern w:val="30"/>
        </w:rPr>
        <w:t>Une habitante de la Commune décédée le 31 août 2021</w:t>
      </w:r>
      <w:r w:rsidR="00EA57F7" w:rsidRPr="00AA5A0D">
        <w:rPr>
          <w:bCs/>
          <w:color w:val="000000"/>
          <w:kern w:val="30"/>
        </w:rPr>
        <w:t>, avait contracté le 4 Mars 1993 auprès de PREDICA un contrat d’assurance-vie référencé sous le numéro 00172286730.</w:t>
      </w:r>
    </w:p>
    <w:p w:rsidR="001E2F27" w:rsidRPr="00AA5A0D" w:rsidRDefault="00D92491" w:rsidP="0096309E">
      <w:pPr>
        <w:ind w:right="-284"/>
        <w:jc w:val="both"/>
        <w:rPr>
          <w:bCs/>
          <w:color w:val="000000"/>
          <w:kern w:val="30"/>
        </w:rPr>
      </w:pPr>
      <w:r w:rsidRPr="00AA5A0D">
        <w:rPr>
          <w:bCs/>
          <w:color w:val="000000"/>
          <w:kern w:val="30"/>
        </w:rPr>
        <w:tab/>
        <w:t>Selon la clause bénéficiaire, l</w:t>
      </w:r>
      <w:r w:rsidR="009A5FAE" w:rsidRPr="00AA5A0D">
        <w:rPr>
          <w:bCs/>
          <w:color w:val="000000"/>
          <w:kern w:val="30"/>
        </w:rPr>
        <w:t xml:space="preserve">a Commune </w:t>
      </w:r>
      <w:r w:rsidRPr="00AA5A0D">
        <w:rPr>
          <w:bCs/>
          <w:color w:val="000000"/>
          <w:kern w:val="30"/>
        </w:rPr>
        <w:t xml:space="preserve">est désignée </w:t>
      </w:r>
      <w:r w:rsidR="00824177" w:rsidRPr="00AA5A0D">
        <w:rPr>
          <w:bCs/>
          <w:color w:val="000000"/>
          <w:kern w:val="30"/>
        </w:rPr>
        <w:t xml:space="preserve">par </w:t>
      </w:r>
      <w:r w:rsidR="00751E15" w:rsidRPr="00AA5A0D">
        <w:rPr>
          <w:bCs/>
          <w:color w:val="000000"/>
          <w:kern w:val="30"/>
        </w:rPr>
        <w:t>la</w:t>
      </w:r>
      <w:r w:rsidR="00824177" w:rsidRPr="00AA5A0D">
        <w:rPr>
          <w:bCs/>
          <w:color w:val="000000"/>
          <w:kern w:val="30"/>
        </w:rPr>
        <w:t xml:space="preserve"> testatr</w:t>
      </w:r>
      <w:r w:rsidR="00751E15" w:rsidRPr="00AA5A0D">
        <w:rPr>
          <w:bCs/>
          <w:color w:val="000000"/>
          <w:kern w:val="30"/>
        </w:rPr>
        <w:t>ice</w:t>
      </w:r>
      <w:r w:rsidR="00824177" w:rsidRPr="00AA5A0D">
        <w:rPr>
          <w:bCs/>
          <w:color w:val="000000"/>
          <w:kern w:val="30"/>
        </w:rPr>
        <w:t xml:space="preserve"> comme étant légataire </w:t>
      </w:r>
      <w:r w:rsidR="00A90BEB" w:rsidRPr="00AA5A0D">
        <w:rPr>
          <w:bCs/>
          <w:color w:val="000000"/>
          <w:kern w:val="30"/>
        </w:rPr>
        <w:t xml:space="preserve">partielle </w:t>
      </w:r>
      <w:r w:rsidR="00824177" w:rsidRPr="00AA5A0D">
        <w:rPr>
          <w:bCs/>
          <w:color w:val="000000"/>
          <w:kern w:val="30"/>
        </w:rPr>
        <w:t xml:space="preserve">à </w:t>
      </w:r>
      <w:r w:rsidR="009A5FAE" w:rsidRPr="00AA5A0D">
        <w:rPr>
          <w:bCs/>
          <w:color w:val="000000"/>
          <w:kern w:val="30"/>
        </w:rPr>
        <w:t>hauteur de 50%</w:t>
      </w:r>
      <w:r w:rsidR="00A90BEB" w:rsidRPr="00AA5A0D">
        <w:rPr>
          <w:bCs/>
          <w:color w:val="000000"/>
          <w:kern w:val="30"/>
        </w:rPr>
        <w:t>, la valorisation du contrat au jour du décès s’élevant à la somme de 86 655.11 €</w:t>
      </w:r>
      <w:r w:rsidR="00A67A88" w:rsidRPr="00AA5A0D">
        <w:rPr>
          <w:bCs/>
          <w:color w:val="000000"/>
          <w:kern w:val="30"/>
        </w:rPr>
        <w:t>.</w:t>
      </w:r>
      <w:r w:rsidR="009A5FAE" w:rsidRPr="00AA5A0D">
        <w:rPr>
          <w:bCs/>
          <w:color w:val="000000"/>
          <w:kern w:val="30"/>
        </w:rPr>
        <w:t xml:space="preserve"> </w:t>
      </w:r>
      <w:r w:rsidRPr="00AA5A0D">
        <w:rPr>
          <w:bCs/>
          <w:color w:val="000000"/>
          <w:kern w:val="30"/>
        </w:rPr>
        <w:t xml:space="preserve"> </w:t>
      </w:r>
    </w:p>
    <w:p w:rsidR="002A290A" w:rsidRPr="00AA5A0D" w:rsidRDefault="002A290A" w:rsidP="001A5399">
      <w:pPr>
        <w:jc w:val="both"/>
        <w:rPr>
          <w:bCs/>
          <w:color w:val="000000"/>
          <w:kern w:val="30"/>
        </w:rPr>
      </w:pPr>
    </w:p>
    <w:p w:rsidR="002A290A" w:rsidRPr="00AA5A0D" w:rsidRDefault="002A290A" w:rsidP="001A5399">
      <w:pPr>
        <w:jc w:val="both"/>
        <w:rPr>
          <w:bCs/>
          <w:color w:val="000000"/>
          <w:kern w:val="30"/>
        </w:rPr>
      </w:pPr>
      <w:r w:rsidRPr="00AA5A0D">
        <w:rPr>
          <w:bCs/>
          <w:color w:val="000000"/>
          <w:kern w:val="30"/>
        </w:rPr>
        <w:tab/>
        <w:t>Après en avoir délibéré, le Conseil Municipal :</w:t>
      </w:r>
    </w:p>
    <w:p w:rsidR="002A290A" w:rsidRPr="00AA5A0D" w:rsidRDefault="002A290A" w:rsidP="002A290A">
      <w:pPr>
        <w:pStyle w:val="Paragraphedeliste"/>
        <w:numPr>
          <w:ilvl w:val="0"/>
          <w:numId w:val="24"/>
        </w:numPr>
        <w:jc w:val="both"/>
        <w:rPr>
          <w:bCs/>
          <w:color w:val="000000"/>
          <w:kern w:val="30"/>
        </w:rPr>
      </w:pPr>
      <w:r w:rsidRPr="00AA5A0D">
        <w:rPr>
          <w:bCs/>
          <w:color w:val="000000"/>
          <w:kern w:val="30"/>
        </w:rPr>
        <w:t xml:space="preserve">Accepte le bénéfice du contrat d’assurance-vie n° 00172286730 </w:t>
      </w:r>
      <w:r w:rsidR="00274718" w:rsidRPr="00AA5A0D">
        <w:rPr>
          <w:bCs/>
          <w:color w:val="000000"/>
          <w:kern w:val="30"/>
        </w:rPr>
        <w:t xml:space="preserve">tel que stipulé </w:t>
      </w:r>
      <w:r w:rsidRPr="00AA5A0D">
        <w:rPr>
          <w:bCs/>
          <w:color w:val="000000"/>
          <w:kern w:val="30"/>
        </w:rPr>
        <w:t>selon la volonté de la testatrice.</w:t>
      </w:r>
    </w:p>
    <w:p w:rsidR="002A290A" w:rsidRPr="00AA5A0D" w:rsidRDefault="002A290A" w:rsidP="002A290A">
      <w:pPr>
        <w:pStyle w:val="Paragraphedeliste"/>
        <w:numPr>
          <w:ilvl w:val="0"/>
          <w:numId w:val="24"/>
        </w:numPr>
        <w:jc w:val="both"/>
        <w:rPr>
          <w:bCs/>
          <w:color w:val="000000"/>
          <w:kern w:val="30"/>
        </w:rPr>
      </w:pPr>
      <w:r w:rsidRPr="00AA5A0D">
        <w:rPr>
          <w:bCs/>
          <w:color w:val="000000"/>
          <w:kern w:val="30"/>
        </w:rPr>
        <w:t>Désigne Monsieur Stéphane IDLAS, Maire comme personne habilitée à percevoir les fonds et signer tous les documents se rapportant à cette affaire.</w:t>
      </w:r>
    </w:p>
    <w:p w:rsidR="009A5FAE" w:rsidRDefault="009A5FAE" w:rsidP="001A5399">
      <w:pPr>
        <w:jc w:val="both"/>
        <w:rPr>
          <w:b/>
          <w:bCs/>
          <w:color w:val="000000"/>
          <w:kern w:val="30"/>
          <w:sz w:val="22"/>
          <w:szCs w:val="22"/>
        </w:rPr>
      </w:pPr>
    </w:p>
    <w:p w:rsidR="001E2F27" w:rsidRPr="00A23C52" w:rsidRDefault="001E2F27" w:rsidP="001E2F27">
      <w:pPr>
        <w:jc w:val="both"/>
        <w:rPr>
          <w:b/>
          <w:bCs/>
          <w:color w:val="000000"/>
          <w:kern w:val="30"/>
          <w:sz w:val="22"/>
          <w:szCs w:val="22"/>
        </w:rPr>
      </w:pPr>
      <w:r>
        <w:rPr>
          <w:b/>
          <w:i/>
          <w:highlight w:val="lightGray"/>
          <w:u w:val="single"/>
        </w:rPr>
        <w:t>042610</w:t>
      </w:r>
      <w:r w:rsidRPr="00774A6B">
        <w:rPr>
          <w:b/>
          <w:i/>
          <w:highlight w:val="lightGray"/>
          <w:u w:val="single"/>
        </w:rPr>
        <w:t>2021</w:t>
      </w:r>
      <w:r w:rsidRPr="00774A6B">
        <w:rPr>
          <w:b/>
          <w:i/>
          <w:highlight w:val="lightGray"/>
        </w:rPr>
        <w:t xml:space="preserve"> : </w:t>
      </w:r>
      <w:r w:rsidRPr="00B038F9">
        <w:rPr>
          <w:b/>
          <w:highlight w:val="lightGray"/>
        </w:rPr>
        <w:t>A</w:t>
      </w:r>
      <w:r w:rsidR="00806613" w:rsidRPr="00B038F9">
        <w:rPr>
          <w:b/>
          <w:highlight w:val="lightGray"/>
        </w:rPr>
        <w:t>ttribution du Fonds de Développement des Communes 2021.</w:t>
      </w:r>
      <w:r>
        <w:rPr>
          <w:b/>
        </w:rPr>
        <w:t xml:space="preserve"> </w:t>
      </w:r>
    </w:p>
    <w:p w:rsidR="00D076A4" w:rsidRPr="00F91FA5" w:rsidRDefault="00D076A4" w:rsidP="00D076A4">
      <w:pPr>
        <w:jc w:val="both"/>
        <w:rPr>
          <w:color w:val="000000"/>
          <w:kern w:val="30"/>
        </w:rPr>
      </w:pPr>
      <w:r>
        <w:tab/>
      </w:r>
      <w:r w:rsidRPr="00F91FA5">
        <w:rPr>
          <w:color w:val="000000"/>
          <w:kern w:val="30"/>
        </w:rPr>
        <w:t>Vu l’article 5214-16 (V) du Code Général des Collectivités Territoriales ;</w:t>
      </w:r>
    </w:p>
    <w:p w:rsidR="00D076A4" w:rsidRPr="00F91FA5" w:rsidRDefault="00D076A4" w:rsidP="00D076A4">
      <w:pPr>
        <w:ind w:right="562"/>
        <w:rPr>
          <w:color w:val="000000"/>
          <w:kern w:val="30"/>
        </w:rPr>
      </w:pPr>
      <w:r w:rsidRPr="00F91FA5">
        <w:rPr>
          <w:color w:val="000000"/>
          <w:kern w:val="30"/>
        </w:rPr>
        <w:tab/>
        <w:t>Vu la délibération n° 20</w:t>
      </w:r>
      <w:r>
        <w:rPr>
          <w:color w:val="000000"/>
          <w:kern w:val="30"/>
        </w:rPr>
        <w:t>21</w:t>
      </w:r>
      <w:r w:rsidRPr="00F91FA5">
        <w:rPr>
          <w:color w:val="000000"/>
          <w:kern w:val="30"/>
        </w:rPr>
        <w:t>.</w:t>
      </w:r>
      <w:r>
        <w:rPr>
          <w:color w:val="000000"/>
          <w:kern w:val="30"/>
        </w:rPr>
        <w:t>144</w:t>
      </w:r>
      <w:r w:rsidRPr="00F91FA5">
        <w:rPr>
          <w:color w:val="000000"/>
          <w:kern w:val="30"/>
        </w:rPr>
        <w:t xml:space="preserve"> du Conseil Communautaire en date du 2</w:t>
      </w:r>
      <w:r>
        <w:rPr>
          <w:color w:val="000000"/>
          <w:kern w:val="30"/>
        </w:rPr>
        <w:t>7 Septembre 2021</w:t>
      </w:r>
      <w:r w:rsidRPr="00F91FA5">
        <w:rPr>
          <w:color w:val="000000"/>
          <w:kern w:val="30"/>
        </w:rPr>
        <w:t xml:space="preserve"> portant répartition du Fonds de développement des Communes ;</w:t>
      </w:r>
    </w:p>
    <w:p w:rsidR="00D076A4" w:rsidRPr="00F91FA5" w:rsidRDefault="00D076A4" w:rsidP="00D076A4">
      <w:pPr>
        <w:ind w:right="562"/>
        <w:rPr>
          <w:color w:val="000000"/>
          <w:kern w:val="30"/>
        </w:rPr>
      </w:pPr>
      <w:r w:rsidRPr="00F91FA5">
        <w:rPr>
          <w:color w:val="000000"/>
          <w:kern w:val="30"/>
        </w:rPr>
        <w:tab/>
        <w:t>Le Conseil Municipal, après en avoir délibéré, décide :</w:t>
      </w:r>
    </w:p>
    <w:p w:rsidR="00D076A4" w:rsidRPr="00F91FA5" w:rsidRDefault="00D076A4" w:rsidP="00D076A4">
      <w:pPr>
        <w:ind w:right="562"/>
        <w:rPr>
          <w:color w:val="000000"/>
          <w:kern w:val="30"/>
        </w:rPr>
      </w:pPr>
      <w:r w:rsidRPr="00F91FA5">
        <w:rPr>
          <w:color w:val="000000"/>
          <w:kern w:val="30"/>
        </w:rPr>
        <w:t xml:space="preserve"> </w:t>
      </w:r>
      <w:r w:rsidRPr="00F91FA5">
        <w:rPr>
          <w:color w:val="000000"/>
          <w:kern w:val="30"/>
        </w:rPr>
        <w:tab/>
        <w:t xml:space="preserve">- de solliciter Fougères Communauté à hauteur de </w:t>
      </w:r>
      <w:r>
        <w:rPr>
          <w:color w:val="000000"/>
          <w:kern w:val="30"/>
        </w:rPr>
        <w:t>8 008.</w:t>
      </w:r>
      <w:r w:rsidRPr="00F91FA5">
        <w:rPr>
          <w:color w:val="000000"/>
          <w:kern w:val="30"/>
        </w:rPr>
        <w:t>00 €.</w:t>
      </w:r>
    </w:p>
    <w:p w:rsidR="00D076A4" w:rsidRPr="00F91FA5" w:rsidRDefault="00D076A4" w:rsidP="00D076A4">
      <w:pPr>
        <w:rPr>
          <w:color w:val="000000"/>
          <w:kern w:val="30"/>
        </w:rPr>
      </w:pPr>
      <w:r w:rsidRPr="00F91FA5">
        <w:rPr>
          <w:color w:val="000000"/>
          <w:kern w:val="30"/>
        </w:rPr>
        <w:tab/>
        <w:t xml:space="preserve">- d’affecter cette recette </w:t>
      </w:r>
      <w:r>
        <w:rPr>
          <w:color w:val="000000"/>
          <w:kern w:val="30"/>
        </w:rPr>
        <w:t>à différents travaux liés aux infrastructures et superstructures communales</w:t>
      </w:r>
      <w:r w:rsidRPr="00F91FA5">
        <w:rPr>
          <w:color w:val="000000"/>
          <w:kern w:val="30"/>
        </w:rPr>
        <w:t xml:space="preserve">, dont le financement </w:t>
      </w:r>
      <w:r>
        <w:rPr>
          <w:color w:val="000000"/>
          <w:kern w:val="30"/>
        </w:rPr>
        <w:t>est</w:t>
      </w:r>
      <w:r w:rsidRPr="00F91FA5">
        <w:rPr>
          <w:color w:val="000000"/>
          <w:kern w:val="30"/>
        </w:rPr>
        <w:t xml:space="preserve"> assuré de la manière suivante :</w:t>
      </w:r>
      <w:r w:rsidRPr="00F91FA5">
        <w:rPr>
          <w:noProof/>
        </w:rPr>
        <mc:AlternateContent>
          <mc:Choice Requires="wps">
            <w:drawing>
              <wp:anchor distT="36576" distB="36576" distL="36576" distR="36576" simplePos="0" relativeHeight="251674624" behindDoc="0" locked="0" layoutInCell="1" allowOverlap="1">
                <wp:simplePos x="0" y="0"/>
                <wp:positionH relativeFrom="column">
                  <wp:posOffset>720090</wp:posOffset>
                </wp:positionH>
                <wp:positionV relativeFrom="paragraph">
                  <wp:posOffset>8688705</wp:posOffset>
                </wp:positionV>
                <wp:extent cx="6083935" cy="1013460"/>
                <wp:effectExtent l="0" t="1905"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83935" cy="10134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8DAF9" id="Rectangle 9" o:spid="_x0000_s1026" style="position:absolute;margin-left:56.7pt;margin-top:684.15pt;width:479.05pt;height:79.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" filled="f" stroked="f" insetpen="t">
                <v:shadow color="#ccc"/>
                <o:lock v:ext="edit" shapetype="t"/>
                <v:textbox inset="0,0,0,0"/>
              </v:rect>
            </w:pict>
          </mc:Fallback>
        </mc:AlternateConten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62"/>
        <w:gridCol w:w="2017"/>
        <w:gridCol w:w="2490"/>
        <w:gridCol w:w="2017"/>
        <w:gridCol w:w="684"/>
      </w:tblGrid>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center"/>
              <w:rPr>
                <w:sz w:val="16"/>
                <w:szCs w:val="16"/>
              </w:rPr>
            </w:pPr>
            <w:r w:rsidRPr="00E360FF">
              <w:rPr>
                <w:rFonts w:ascii="Arial" w:hAnsi="Arial" w:cs="Arial"/>
                <w:b/>
                <w:bCs/>
                <w:sz w:val="16"/>
                <w:szCs w:val="16"/>
              </w:rPr>
              <w:t>Nature des dépenses</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center"/>
              <w:rPr>
                <w:sz w:val="16"/>
                <w:szCs w:val="16"/>
              </w:rPr>
            </w:pPr>
            <w:r w:rsidRPr="00E360FF">
              <w:rPr>
                <w:rFonts w:ascii="Arial" w:hAnsi="Arial" w:cs="Arial"/>
                <w:b/>
                <w:bCs/>
                <w:sz w:val="16"/>
                <w:szCs w:val="16"/>
              </w:rPr>
              <w:t>Montant HT</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center"/>
              <w:rPr>
                <w:sz w:val="16"/>
                <w:szCs w:val="16"/>
              </w:rPr>
            </w:pPr>
            <w:r w:rsidRPr="00E360FF">
              <w:rPr>
                <w:rFonts w:ascii="Arial" w:hAnsi="Arial" w:cs="Arial"/>
                <w:b/>
                <w:bCs/>
                <w:sz w:val="16"/>
                <w:szCs w:val="16"/>
              </w:rPr>
              <w:t>Ressources</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center"/>
              <w:rPr>
                <w:sz w:val="16"/>
                <w:szCs w:val="16"/>
              </w:rPr>
            </w:pPr>
            <w:r w:rsidRPr="00E360FF">
              <w:rPr>
                <w:rFonts w:ascii="Arial" w:hAnsi="Arial" w:cs="Arial"/>
                <w:b/>
                <w:bCs/>
                <w:sz w:val="16"/>
                <w:szCs w:val="16"/>
              </w:rPr>
              <w:t>Montant HT</w:t>
            </w: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center"/>
              <w:rPr>
                <w:sz w:val="16"/>
                <w:szCs w:val="16"/>
              </w:rPr>
            </w:pPr>
            <w:r w:rsidRPr="00E360FF">
              <w:rPr>
                <w:rFonts w:ascii="Arial" w:hAnsi="Arial" w:cs="Arial"/>
                <w:b/>
                <w:bCs/>
                <w:sz w:val="16"/>
                <w:szCs w:val="16"/>
              </w:rPr>
              <w:t>%</w:t>
            </w: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Maîtrise d’œuvre</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sz w:val="16"/>
                <w:szCs w:val="16"/>
              </w:rPr>
            </w:pPr>
            <w:r>
              <w:rPr>
                <w:sz w:val="16"/>
                <w:szCs w:val="16"/>
              </w:rPr>
              <w:t xml:space="preserve">2 300.00 </w:t>
            </w:r>
          </w:p>
        </w:tc>
        <w:tc>
          <w:tcPr>
            <w:tcW w:w="2490"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Aides publiques</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2E6FDD" w:rsidRDefault="00D076A4" w:rsidP="006A2131">
            <w:pPr>
              <w:spacing w:before="100" w:beforeAutospacing="1"/>
              <w:jc w:val="right"/>
              <w:rPr>
                <w:b/>
                <w:sz w:val="16"/>
                <w:szCs w:val="16"/>
              </w:rPr>
            </w:pPr>
            <w:r>
              <w:rPr>
                <w:b/>
                <w:sz w:val="16"/>
                <w:szCs w:val="16"/>
              </w:rPr>
              <w:t>11 640.00</w:t>
            </w:r>
          </w:p>
        </w:tc>
        <w:tc>
          <w:tcPr>
            <w:tcW w:w="684"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sz w:val="16"/>
                <w:szCs w:val="16"/>
              </w:rPr>
              <w:t>BATEX (VMC ECOLE)</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sz w:val="16"/>
                <w:szCs w:val="16"/>
              </w:rPr>
              <w:t xml:space="preserve">2 300.00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sz w:val="16"/>
                <w:szCs w:val="16"/>
              </w:rPr>
              <w:t>Région Bretagne (aire de car)</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1 545.00 </w:t>
            </w: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2.21 </w:t>
            </w: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Études complémentaires</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sz w:val="16"/>
                <w:szCs w:val="16"/>
              </w:rPr>
            </w:pPr>
            <w:r>
              <w:rPr>
                <w:sz w:val="16"/>
                <w:szCs w:val="16"/>
              </w:rPr>
              <w:t xml:space="preserve">2 405.00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rFonts w:ascii="Arial" w:hAnsi="Arial" w:cs="Arial"/>
                <w:sz w:val="16"/>
                <w:szCs w:val="16"/>
              </w:rPr>
              <w:t>État (amendes de police)</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2 087.00 </w:t>
            </w: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2.98 </w:t>
            </w: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Default="00D076A4" w:rsidP="006A2131">
            <w:pPr>
              <w:rPr>
                <w:rFonts w:ascii="Arial" w:hAnsi="Arial" w:cs="Arial"/>
                <w:sz w:val="16"/>
                <w:szCs w:val="16"/>
              </w:rPr>
            </w:pPr>
            <w:r>
              <w:rPr>
                <w:rFonts w:ascii="Arial" w:hAnsi="Arial" w:cs="Arial"/>
                <w:sz w:val="16"/>
                <w:szCs w:val="16"/>
              </w:rPr>
              <w:t>ARTEIC (VMC ECOLE)</w:t>
            </w:r>
          </w:p>
          <w:p w:rsidR="00D076A4" w:rsidRPr="001660E1" w:rsidRDefault="00D076A4" w:rsidP="006A2131">
            <w:pPr>
              <w:rPr>
                <w:rFonts w:ascii="Arial" w:hAnsi="Arial" w:cs="Arial"/>
                <w:sz w:val="16"/>
                <w:szCs w:val="16"/>
              </w:rPr>
            </w:pPr>
            <w:r>
              <w:rPr>
                <w:rFonts w:ascii="Arial" w:hAnsi="Arial" w:cs="Arial"/>
                <w:sz w:val="16"/>
                <w:szCs w:val="16"/>
              </w:rPr>
              <w:t>QUALICONSULT (contrôle après travaux).</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Default="00D076A4" w:rsidP="006A2131">
            <w:pPr>
              <w:jc w:val="right"/>
              <w:rPr>
                <w:sz w:val="16"/>
                <w:szCs w:val="16"/>
              </w:rPr>
            </w:pPr>
            <w:r>
              <w:rPr>
                <w:sz w:val="16"/>
                <w:szCs w:val="16"/>
              </w:rPr>
              <w:t>2 000.00</w:t>
            </w:r>
          </w:p>
          <w:p w:rsidR="00D076A4" w:rsidRPr="00E360FF" w:rsidRDefault="00D076A4" w:rsidP="006A2131">
            <w:pPr>
              <w:jc w:val="right"/>
              <w:rPr>
                <w:sz w:val="16"/>
                <w:szCs w:val="16"/>
              </w:rPr>
            </w:pPr>
            <w:r>
              <w:rPr>
                <w:sz w:val="16"/>
                <w:szCs w:val="16"/>
              </w:rPr>
              <w:t>2 605.00</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rFonts w:ascii="Arial" w:hAnsi="Arial" w:cs="Arial"/>
                <w:sz w:val="16"/>
                <w:szCs w:val="16"/>
              </w:rPr>
              <w:t xml:space="preserve"> F.D.C.</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8 008.00 </w:t>
            </w: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11.44 </w:t>
            </w: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Travaux</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rFonts w:ascii="Arial" w:hAnsi="Arial" w:cs="Arial"/>
                <w:b/>
                <w:sz w:val="16"/>
                <w:szCs w:val="16"/>
              </w:rPr>
            </w:pPr>
            <w:r>
              <w:rPr>
                <w:rFonts w:ascii="Arial" w:hAnsi="Arial" w:cs="Arial"/>
                <w:b/>
                <w:sz w:val="16"/>
                <w:szCs w:val="16"/>
              </w:rPr>
              <w:t xml:space="preserve">63 097.60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rFonts w:ascii="Arial" w:hAnsi="Arial" w:cs="Arial"/>
                <w:sz w:val="16"/>
                <w:szCs w:val="16"/>
              </w:rPr>
              <w:t>Aire de car « la métairie »</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5 150.00 </w:t>
            </w:r>
          </w:p>
        </w:tc>
        <w:tc>
          <w:tcPr>
            <w:tcW w:w="2490"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Autres aides</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p>
        </w:tc>
        <w:tc>
          <w:tcPr>
            <w:tcW w:w="684"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rFonts w:ascii="Arial" w:hAnsi="Arial" w:cs="Arial"/>
                <w:sz w:val="16"/>
                <w:szCs w:val="16"/>
              </w:rPr>
              <w:t>Sécurisation passages piétons RN12</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16 946.00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sidRPr="00E360FF">
              <w:rPr>
                <w:rFonts w:ascii="Arial" w:hAnsi="Arial" w:cs="Arial"/>
                <w:sz w:val="16"/>
                <w:szCs w:val="16"/>
              </w:rPr>
              <w:t>-</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A12D6F" w:rsidRDefault="00D076A4" w:rsidP="006A2131">
            <w:pPr>
              <w:spacing w:before="100" w:beforeAutospacing="1"/>
              <w:rPr>
                <w:rFonts w:ascii="Arial" w:hAnsi="Arial" w:cs="Arial"/>
                <w:sz w:val="16"/>
                <w:szCs w:val="16"/>
              </w:rPr>
            </w:pPr>
            <w:r>
              <w:rPr>
                <w:rFonts w:ascii="Arial" w:hAnsi="Arial" w:cs="Arial"/>
                <w:sz w:val="16"/>
                <w:szCs w:val="16"/>
              </w:rPr>
              <w:t>Création d’une VMC desservant les 4 classes de l’étage École</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41 001.60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sidRPr="00E360FF">
              <w:rPr>
                <w:rFonts w:ascii="Arial" w:hAnsi="Arial" w:cs="Arial"/>
                <w:sz w:val="16"/>
                <w:szCs w:val="16"/>
              </w:rPr>
              <w:t>-</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 </w:t>
            </w:r>
          </w:p>
        </w:tc>
        <w:tc>
          <w:tcPr>
            <w:tcW w:w="2490"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sz w:val="16"/>
                <w:szCs w:val="16"/>
              </w:rPr>
              <w:t>Autofinancement</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rFonts w:ascii="Arial" w:hAnsi="Arial" w:cs="Arial"/>
                <w:b/>
                <w:sz w:val="16"/>
                <w:szCs w:val="16"/>
              </w:rPr>
            </w:pPr>
          </w:p>
        </w:tc>
        <w:tc>
          <w:tcPr>
            <w:tcW w:w="684"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rFonts w:ascii="Arial" w:hAnsi="Arial" w:cs="Arial"/>
                <w:sz w:val="16"/>
                <w:szCs w:val="16"/>
              </w:rPr>
            </w:pP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Pr>
                <w:rFonts w:ascii="Arial" w:hAnsi="Arial" w:cs="Arial"/>
                <w:sz w:val="16"/>
                <w:szCs w:val="16"/>
              </w:rPr>
              <w:t xml:space="preserve"> </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rFonts w:ascii="Arial" w:hAnsi="Arial" w:cs="Arial"/>
                <w:sz w:val="16"/>
                <w:szCs w:val="16"/>
              </w:rPr>
              <w:t xml:space="preserve"> </w:t>
            </w:r>
          </w:p>
        </w:tc>
        <w:tc>
          <w:tcPr>
            <w:tcW w:w="2490"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rPr>
                <w:sz w:val="16"/>
                <w:szCs w:val="16"/>
              </w:rPr>
            </w:pPr>
            <w:r w:rsidRPr="00E360FF">
              <w:rPr>
                <w:rFonts w:ascii="Arial" w:hAnsi="Arial" w:cs="Arial"/>
                <w:sz w:val="16"/>
                <w:szCs w:val="16"/>
              </w:rPr>
              <w:t>- fonds propres</w:t>
            </w:r>
          </w:p>
        </w:tc>
        <w:tc>
          <w:tcPr>
            <w:tcW w:w="2017"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sz w:val="16"/>
                <w:szCs w:val="16"/>
              </w:rPr>
              <w:t>58 362.60</w:t>
            </w:r>
          </w:p>
        </w:tc>
        <w:tc>
          <w:tcPr>
            <w:tcW w:w="684" w:type="dxa"/>
            <w:tcBorders>
              <w:top w:val="outset" w:sz="6" w:space="0" w:color="000000"/>
              <w:left w:val="outset" w:sz="6" w:space="0" w:color="000000"/>
              <w:bottom w:val="outset" w:sz="6" w:space="0" w:color="000000"/>
              <w:right w:val="outset" w:sz="6" w:space="0" w:color="000000"/>
            </w:tcBorders>
            <w:hideMark/>
          </w:tcPr>
          <w:p w:rsidR="00D076A4" w:rsidRPr="00E360FF" w:rsidRDefault="00D076A4" w:rsidP="006A2131">
            <w:pPr>
              <w:spacing w:before="100" w:beforeAutospacing="1"/>
              <w:jc w:val="right"/>
              <w:rPr>
                <w:sz w:val="16"/>
                <w:szCs w:val="16"/>
              </w:rPr>
            </w:pPr>
            <w:r>
              <w:rPr>
                <w:sz w:val="16"/>
                <w:szCs w:val="16"/>
              </w:rPr>
              <w:t>83.37</w:t>
            </w:r>
          </w:p>
        </w:tc>
      </w:tr>
      <w:tr w:rsidR="00D076A4" w:rsidTr="006A2131">
        <w:trPr>
          <w:tblCellSpacing w:w="0" w:type="dxa"/>
        </w:trPr>
        <w:tc>
          <w:tcPr>
            <w:tcW w:w="2662"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b/>
                <w:bCs/>
                <w:sz w:val="16"/>
                <w:szCs w:val="16"/>
              </w:rPr>
              <w:t>TOTAL</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sz w:val="16"/>
                <w:szCs w:val="16"/>
              </w:rPr>
            </w:pPr>
            <w:r>
              <w:rPr>
                <w:rFonts w:ascii="Arial" w:hAnsi="Arial" w:cs="Arial"/>
                <w:b/>
                <w:bCs/>
                <w:sz w:val="16"/>
                <w:szCs w:val="16"/>
              </w:rPr>
              <w:t xml:space="preserve">70 002.60 </w:t>
            </w:r>
          </w:p>
        </w:tc>
        <w:tc>
          <w:tcPr>
            <w:tcW w:w="2490"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rPr>
                <w:sz w:val="16"/>
                <w:szCs w:val="16"/>
              </w:rPr>
            </w:pPr>
            <w:r w:rsidRPr="00E360FF">
              <w:rPr>
                <w:rFonts w:ascii="Arial" w:hAnsi="Arial" w:cs="Arial"/>
                <w:b/>
                <w:bCs/>
                <w:sz w:val="16"/>
                <w:szCs w:val="16"/>
              </w:rPr>
              <w:t>TOTAL</w:t>
            </w:r>
          </w:p>
        </w:tc>
        <w:tc>
          <w:tcPr>
            <w:tcW w:w="2017"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2E6FDD" w:rsidRDefault="00D076A4" w:rsidP="006A2131">
            <w:pPr>
              <w:spacing w:before="100" w:beforeAutospacing="1"/>
              <w:jc w:val="right"/>
              <w:rPr>
                <w:b/>
                <w:sz w:val="16"/>
                <w:szCs w:val="16"/>
              </w:rPr>
            </w:pPr>
            <w:r>
              <w:rPr>
                <w:b/>
                <w:sz w:val="16"/>
                <w:szCs w:val="16"/>
              </w:rPr>
              <w:t>70 002.60</w:t>
            </w:r>
          </w:p>
        </w:tc>
        <w:tc>
          <w:tcPr>
            <w:tcW w:w="684" w:type="dxa"/>
            <w:tcBorders>
              <w:top w:val="outset" w:sz="6" w:space="0" w:color="000000"/>
              <w:left w:val="outset" w:sz="6" w:space="0" w:color="000000"/>
              <w:bottom w:val="outset" w:sz="6" w:space="0" w:color="000000"/>
              <w:right w:val="outset" w:sz="6" w:space="0" w:color="000000"/>
            </w:tcBorders>
            <w:shd w:val="clear" w:color="auto" w:fill="CCCCCC"/>
            <w:hideMark/>
          </w:tcPr>
          <w:p w:rsidR="00D076A4" w:rsidRPr="00E360FF" w:rsidRDefault="00D076A4" w:rsidP="006A2131">
            <w:pPr>
              <w:spacing w:before="100" w:beforeAutospacing="1"/>
              <w:jc w:val="right"/>
              <w:rPr>
                <w:sz w:val="16"/>
                <w:szCs w:val="16"/>
              </w:rPr>
            </w:pPr>
            <w:r w:rsidRPr="00E360FF">
              <w:rPr>
                <w:rFonts w:ascii="Arial" w:hAnsi="Arial" w:cs="Arial"/>
                <w:sz w:val="16"/>
                <w:szCs w:val="16"/>
              </w:rPr>
              <w:t>100</w:t>
            </w:r>
          </w:p>
        </w:tc>
      </w:tr>
    </w:tbl>
    <w:p w:rsidR="00D076A4" w:rsidRDefault="00D076A4" w:rsidP="001A5399">
      <w:pPr>
        <w:jc w:val="both"/>
        <w:rPr>
          <w:b/>
          <w:bCs/>
          <w:color w:val="000000"/>
          <w:kern w:val="30"/>
          <w:sz w:val="22"/>
          <w:szCs w:val="22"/>
        </w:rPr>
      </w:pPr>
    </w:p>
    <w:p w:rsidR="001E2F27" w:rsidRPr="00A23C52" w:rsidRDefault="001E2F27" w:rsidP="001E2F27">
      <w:pPr>
        <w:jc w:val="both"/>
        <w:rPr>
          <w:b/>
          <w:bCs/>
          <w:color w:val="000000"/>
          <w:kern w:val="30"/>
          <w:sz w:val="22"/>
          <w:szCs w:val="22"/>
        </w:rPr>
      </w:pPr>
      <w:r>
        <w:rPr>
          <w:b/>
          <w:i/>
          <w:highlight w:val="lightGray"/>
          <w:u w:val="single"/>
        </w:rPr>
        <w:t>052610</w:t>
      </w:r>
      <w:r w:rsidRPr="00774A6B">
        <w:rPr>
          <w:b/>
          <w:i/>
          <w:highlight w:val="lightGray"/>
          <w:u w:val="single"/>
        </w:rPr>
        <w:t>2021</w:t>
      </w:r>
      <w:r w:rsidRPr="00774A6B">
        <w:rPr>
          <w:b/>
          <w:i/>
          <w:highlight w:val="lightGray"/>
        </w:rPr>
        <w:t xml:space="preserve"> : </w:t>
      </w:r>
      <w:r w:rsidR="00806613" w:rsidRPr="00B038F9">
        <w:rPr>
          <w:b/>
          <w:highlight w:val="lightGray"/>
        </w:rPr>
        <w:t xml:space="preserve">Redevance </w:t>
      </w:r>
      <w:r w:rsidR="002C0147">
        <w:rPr>
          <w:b/>
          <w:highlight w:val="lightGray"/>
        </w:rPr>
        <w:t>GAZPAR</w:t>
      </w:r>
      <w:r w:rsidR="00806613" w:rsidRPr="00B038F9">
        <w:rPr>
          <w:b/>
          <w:highlight w:val="lightGray"/>
        </w:rPr>
        <w:t xml:space="preserve"> pour </w:t>
      </w:r>
      <w:r w:rsidR="002C0147">
        <w:rPr>
          <w:b/>
          <w:highlight w:val="lightGray"/>
        </w:rPr>
        <w:t>l’</w:t>
      </w:r>
      <w:r w:rsidR="00806613" w:rsidRPr="00B038F9">
        <w:rPr>
          <w:b/>
          <w:highlight w:val="lightGray"/>
        </w:rPr>
        <w:t>hébergement des concentrateurs.</w:t>
      </w:r>
      <w:r>
        <w:rPr>
          <w:b/>
        </w:rPr>
        <w:t xml:space="preserve"> </w:t>
      </w:r>
    </w:p>
    <w:p w:rsidR="002C0147" w:rsidRPr="002C0147" w:rsidRDefault="002C0147" w:rsidP="002C0147">
      <w:pPr>
        <w:jc w:val="both"/>
      </w:pPr>
      <w:r>
        <w:rPr>
          <w:b/>
          <w:bCs/>
          <w:color w:val="000000"/>
          <w:kern w:val="30"/>
          <w:sz w:val="22"/>
          <w:szCs w:val="22"/>
        </w:rPr>
        <w:tab/>
      </w:r>
      <w:r w:rsidRPr="002C0147">
        <w:t xml:space="preserve">Monsieur le Maire rappelle la convention entre GRDF et la Commune de Beaucé </w:t>
      </w:r>
      <w:r w:rsidR="004556BD">
        <w:t xml:space="preserve">intervenue </w:t>
      </w:r>
      <w:r w:rsidRPr="002C0147">
        <w:t xml:space="preserve">le 30 Septembre 2014, conformément à la délibération du Conseil Municipal du 30 Septembre </w:t>
      </w:r>
      <w:r w:rsidR="0097795C">
        <w:t>2014 au sujet de l’hébergement d’un</w:t>
      </w:r>
      <w:r w:rsidRPr="002C0147">
        <w:t xml:space="preserve"> concentrateur sur le toit de la salle de sports.</w:t>
      </w:r>
    </w:p>
    <w:p w:rsidR="002C0147" w:rsidRPr="002C0147" w:rsidRDefault="002C0147" w:rsidP="002C0147">
      <w:pPr>
        <w:jc w:val="both"/>
      </w:pPr>
      <w:r w:rsidRPr="002C0147">
        <w:tab/>
        <w:t>Conformément à cette convention, il est prévu que la Commune propriétaire des locaux, bénéficie d’une redevance annuelle.</w:t>
      </w:r>
    </w:p>
    <w:p w:rsidR="002C0147" w:rsidRPr="002C0147" w:rsidRDefault="002C0147" w:rsidP="002C0147">
      <w:pPr>
        <w:jc w:val="both"/>
      </w:pPr>
    </w:p>
    <w:p w:rsidR="002C0147" w:rsidRPr="002C0147" w:rsidRDefault="002C0147" w:rsidP="002C0147">
      <w:pPr>
        <w:jc w:val="both"/>
      </w:pPr>
      <w:r w:rsidRPr="002C0147">
        <w:tab/>
        <w:t>Après en avoir délibéré, le Conseil Municipal demande que la Commande n° 3000</w:t>
      </w:r>
      <w:r>
        <w:t>108427</w:t>
      </w:r>
      <w:r w:rsidRPr="002C0147">
        <w:t xml:space="preserve"> relative à la redevance hébergement des concentrateurs adressée par GRDF, soit honorée pour le montant de 5</w:t>
      </w:r>
      <w:r>
        <w:t>1</w:t>
      </w:r>
      <w:r w:rsidRPr="002C0147">
        <w:t>.</w:t>
      </w:r>
      <w:r>
        <w:t>10</w:t>
      </w:r>
      <w:r w:rsidRPr="002C0147">
        <w:t xml:space="preserve"> € indiqué dans le feuillet de gestion, et demande à Monsieur le Maire d’établir le titre de recette correspondant.</w:t>
      </w:r>
    </w:p>
    <w:p w:rsidR="002C0147" w:rsidRDefault="002C0147" w:rsidP="002C0147">
      <w:pPr>
        <w:tabs>
          <w:tab w:val="left" w:pos="2614"/>
        </w:tabs>
        <w:jc w:val="both"/>
        <w:rPr>
          <w:b/>
          <w:bCs/>
          <w:color w:val="000000"/>
          <w:kern w:val="30"/>
          <w:sz w:val="22"/>
          <w:szCs w:val="22"/>
        </w:rPr>
      </w:pPr>
    </w:p>
    <w:p w:rsidR="001E2F27" w:rsidRDefault="001E2F27" w:rsidP="001E2F27">
      <w:pPr>
        <w:jc w:val="both"/>
        <w:rPr>
          <w:b/>
        </w:rPr>
      </w:pPr>
      <w:r>
        <w:rPr>
          <w:b/>
          <w:i/>
          <w:highlight w:val="lightGray"/>
          <w:u w:val="single"/>
        </w:rPr>
        <w:t>062610</w:t>
      </w:r>
      <w:r w:rsidRPr="00774A6B">
        <w:rPr>
          <w:b/>
          <w:i/>
          <w:highlight w:val="lightGray"/>
          <w:u w:val="single"/>
        </w:rPr>
        <w:t>2021</w:t>
      </w:r>
      <w:r w:rsidRPr="00774A6B">
        <w:rPr>
          <w:b/>
          <w:i/>
          <w:highlight w:val="lightGray"/>
        </w:rPr>
        <w:t xml:space="preserve"> : </w:t>
      </w:r>
      <w:r w:rsidR="00806613" w:rsidRPr="00B038F9">
        <w:rPr>
          <w:b/>
          <w:highlight w:val="lightGray"/>
        </w:rPr>
        <w:t>Étude de solidité sur la charpente du Secrétariat de la Mairie.</w:t>
      </w:r>
      <w:r>
        <w:rPr>
          <w:b/>
        </w:rPr>
        <w:t xml:space="preserve"> </w:t>
      </w:r>
    </w:p>
    <w:p w:rsidR="00806613" w:rsidRDefault="005F6FE2" w:rsidP="001E2F27">
      <w:pPr>
        <w:jc w:val="both"/>
      </w:pPr>
      <w:r w:rsidRPr="005F6FE2">
        <w:tab/>
        <w:t>Le projet d’implantation de panneaux photovoltaïques sur le toit du Secrétariat de la Mairie nécessite une étude spécifique sur la structure de la charpente, visant à connaître sa résistance</w:t>
      </w:r>
      <w:r w:rsidR="00F4692D">
        <w:t xml:space="preserve"> à la nouvelle charge qui lui serait appliquée.</w:t>
      </w:r>
    </w:p>
    <w:p w:rsidR="00F4692D" w:rsidRDefault="00F4692D" w:rsidP="001E2F27">
      <w:pPr>
        <w:jc w:val="both"/>
      </w:pPr>
      <w:r>
        <w:tab/>
        <w:t xml:space="preserve">Le </w:t>
      </w:r>
      <w:r w:rsidRPr="009A0B42">
        <w:rPr>
          <w:b/>
        </w:rPr>
        <w:t>Bureau d’études</w:t>
      </w:r>
      <w:r>
        <w:t xml:space="preserve"> </w:t>
      </w:r>
      <w:r w:rsidRPr="009A0B42">
        <w:rPr>
          <w:b/>
        </w:rPr>
        <w:t>Gwenan Expertise</w:t>
      </w:r>
      <w:r>
        <w:t xml:space="preserve"> estime sa prestation à 1 974.00 € t.t.c.</w:t>
      </w:r>
      <w:r w:rsidR="00791DD3">
        <w:t xml:space="preserve">, étant précisé que selon les résultats de l’étude de solidité, une étude de </w:t>
      </w:r>
      <w:r w:rsidR="009A0B42">
        <w:t>« </w:t>
      </w:r>
      <w:r w:rsidR="00791DD3">
        <w:t>définition de renforcement des éléments de charpente</w:t>
      </w:r>
      <w:r w:rsidR="009A0B42">
        <w:t> »</w:t>
      </w:r>
      <w:r w:rsidR="00791DD3">
        <w:t xml:space="preserve"> pourra se révéler nécessaire. Cette dernière est estimée à 936.00 € t.t.c. avec une variation de + /- 50 %.</w:t>
      </w:r>
    </w:p>
    <w:p w:rsidR="00791DD3" w:rsidRDefault="00791DD3" w:rsidP="001E2F27">
      <w:pPr>
        <w:jc w:val="both"/>
      </w:pPr>
    </w:p>
    <w:p w:rsidR="00791DD3" w:rsidRPr="005F6FE2" w:rsidRDefault="00791DD3" w:rsidP="001E2F27">
      <w:pPr>
        <w:jc w:val="both"/>
      </w:pPr>
      <w:r>
        <w:tab/>
        <w:t>Après en avoir délibéré, le Conseil Municipal</w:t>
      </w:r>
      <w:r w:rsidR="007C03EA">
        <w:t xml:space="preserve"> décide de retenir le </w:t>
      </w:r>
      <w:r w:rsidR="007C03EA" w:rsidRPr="009A0B42">
        <w:rPr>
          <w:b/>
        </w:rPr>
        <w:t>Bureau d’études Gwenan</w:t>
      </w:r>
      <w:r w:rsidR="00E7024E">
        <w:t xml:space="preserve"> pour le prix de base proposé, soit 1 974.00 € t.t.c., et retient également l’option relative à l’étude de solidité complémentaire estimée à 936.00 € t.t.c., laquelle ne devra être réalisée qu’en cas de nécessité absolue.</w:t>
      </w:r>
    </w:p>
    <w:p w:rsidR="006A2131" w:rsidRDefault="006A2131" w:rsidP="001E2F27">
      <w:pPr>
        <w:jc w:val="both"/>
        <w:rPr>
          <w:b/>
        </w:rPr>
      </w:pPr>
    </w:p>
    <w:p w:rsidR="00806613" w:rsidRPr="00B53B7F" w:rsidRDefault="003C38B3" w:rsidP="00806613">
      <w:pPr>
        <w:jc w:val="both"/>
      </w:pPr>
      <w:r>
        <w:rPr>
          <w:b/>
          <w:highlight w:val="lightGray"/>
        </w:rPr>
        <w:t>Assainissement - Bilan financier 2020- Projets futurs</w:t>
      </w:r>
      <w:r w:rsidR="00806613" w:rsidRPr="00351196">
        <w:rPr>
          <w:b/>
          <w:highlight w:val="lightGray"/>
        </w:rPr>
        <w:t>.</w:t>
      </w:r>
    </w:p>
    <w:p w:rsidR="00806613" w:rsidRDefault="00653015" w:rsidP="00711C26">
      <w:pPr>
        <w:ind w:firstLine="708"/>
        <w:jc w:val="both"/>
        <w:rPr>
          <w:bCs/>
          <w:color w:val="000000"/>
          <w:kern w:val="30"/>
        </w:rPr>
      </w:pPr>
      <w:r w:rsidRPr="00653015">
        <w:rPr>
          <w:bCs/>
          <w:color w:val="000000"/>
          <w:kern w:val="30"/>
        </w:rPr>
        <w:t>Actuellement, 437 habitations sont raccordées au réseau d’assainissement collectif</w:t>
      </w:r>
      <w:r>
        <w:rPr>
          <w:bCs/>
          <w:color w:val="000000"/>
          <w:kern w:val="30"/>
        </w:rPr>
        <w:t>, l’abonnement annuel étant fixé à 12.358 € et le prix du m3 à 0.900 €.</w:t>
      </w:r>
    </w:p>
    <w:p w:rsidR="00653015" w:rsidRDefault="00653015" w:rsidP="00711C26">
      <w:pPr>
        <w:ind w:firstLine="708"/>
        <w:jc w:val="both"/>
        <w:rPr>
          <w:bCs/>
          <w:color w:val="000000"/>
          <w:kern w:val="30"/>
        </w:rPr>
      </w:pPr>
      <w:r>
        <w:rPr>
          <w:bCs/>
          <w:color w:val="000000"/>
          <w:kern w:val="30"/>
        </w:rPr>
        <w:t>Selon la simulation effectuée, le solde global 2022 projeté incluant le fonctionnement et l’investissement s’établirait à + 130 765 €.</w:t>
      </w:r>
    </w:p>
    <w:p w:rsidR="00653015" w:rsidRDefault="00653015" w:rsidP="00711C26">
      <w:pPr>
        <w:ind w:firstLine="708"/>
        <w:jc w:val="both"/>
        <w:rPr>
          <w:bCs/>
          <w:color w:val="000000"/>
          <w:kern w:val="30"/>
        </w:rPr>
      </w:pPr>
      <w:r>
        <w:rPr>
          <w:bCs/>
          <w:color w:val="000000"/>
          <w:kern w:val="30"/>
        </w:rPr>
        <w:t xml:space="preserve"> </w:t>
      </w:r>
    </w:p>
    <w:p w:rsidR="00711C26" w:rsidRDefault="00653015" w:rsidP="00DB2F86">
      <w:pPr>
        <w:ind w:firstLine="708"/>
        <w:jc w:val="both"/>
        <w:rPr>
          <w:b/>
          <w:bCs/>
          <w:color w:val="000000"/>
          <w:kern w:val="30"/>
          <w:sz w:val="22"/>
          <w:szCs w:val="22"/>
        </w:rPr>
      </w:pPr>
      <w:r>
        <w:rPr>
          <w:bCs/>
          <w:color w:val="000000"/>
          <w:kern w:val="30"/>
        </w:rPr>
        <w:t xml:space="preserve">Les actions proposées à la Commune pour l’exercice 2022 consisteraient à chemiser 600 ml de canalisation au sud de l’agglomération </w:t>
      </w:r>
      <w:r w:rsidR="005A180C">
        <w:rPr>
          <w:bCs/>
          <w:color w:val="000000"/>
          <w:kern w:val="30"/>
        </w:rPr>
        <w:t xml:space="preserve">avec la reprise de 50 branchements, </w:t>
      </w:r>
      <w:r>
        <w:rPr>
          <w:bCs/>
          <w:color w:val="000000"/>
          <w:kern w:val="30"/>
        </w:rPr>
        <w:t>ainsi qu’à l’étanchement de 15 regards</w:t>
      </w:r>
      <w:r w:rsidR="005A180C">
        <w:rPr>
          <w:bCs/>
          <w:color w:val="000000"/>
          <w:kern w:val="30"/>
        </w:rPr>
        <w:t xml:space="preserve"> pour un coût estimé à 130 000 € H.T.</w:t>
      </w:r>
    </w:p>
    <w:p w:rsidR="003D4D35" w:rsidRPr="00A23C52" w:rsidRDefault="003D4D35" w:rsidP="001E2F27">
      <w:pPr>
        <w:jc w:val="both"/>
        <w:rPr>
          <w:b/>
          <w:bCs/>
          <w:color w:val="000000"/>
          <w:kern w:val="30"/>
          <w:sz w:val="22"/>
          <w:szCs w:val="22"/>
        </w:rPr>
      </w:pPr>
    </w:p>
    <w:p w:rsidR="001E2F27" w:rsidRDefault="001E2F27" w:rsidP="001E2F27">
      <w:pPr>
        <w:jc w:val="both"/>
        <w:rPr>
          <w:b/>
        </w:rPr>
      </w:pPr>
      <w:r>
        <w:rPr>
          <w:b/>
          <w:i/>
          <w:highlight w:val="lightGray"/>
          <w:u w:val="single"/>
        </w:rPr>
        <w:t>072610</w:t>
      </w:r>
      <w:r w:rsidRPr="00774A6B">
        <w:rPr>
          <w:b/>
          <w:i/>
          <w:highlight w:val="lightGray"/>
          <w:u w:val="single"/>
        </w:rPr>
        <w:t>2021</w:t>
      </w:r>
      <w:r w:rsidRPr="00774A6B">
        <w:rPr>
          <w:b/>
          <w:i/>
          <w:highlight w:val="lightGray"/>
        </w:rPr>
        <w:t xml:space="preserve"> : </w:t>
      </w:r>
      <w:r w:rsidR="00806613" w:rsidRPr="00B038F9">
        <w:rPr>
          <w:b/>
          <w:highlight w:val="lightGray"/>
        </w:rPr>
        <w:t xml:space="preserve">Mise en place du </w:t>
      </w:r>
      <w:r w:rsidR="000B7C07">
        <w:rPr>
          <w:b/>
          <w:highlight w:val="lightGray"/>
        </w:rPr>
        <w:t>RIFSEEP (</w:t>
      </w:r>
      <w:r w:rsidR="00806613" w:rsidRPr="00B038F9">
        <w:rPr>
          <w:b/>
          <w:highlight w:val="lightGray"/>
        </w:rPr>
        <w:t>Régime Indemnitaire tenant compte des Fonctions, des Sujétions, de l’Expertise, et de l’Engagement Professionnel.</w:t>
      </w:r>
      <w:r>
        <w:rPr>
          <w:b/>
        </w:rPr>
        <w:t xml:space="preserve"> </w:t>
      </w:r>
    </w:p>
    <w:p w:rsidR="004D4C4C" w:rsidRPr="004D4C4C" w:rsidRDefault="004D4C4C" w:rsidP="004D4C4C">
      <w:pPr>
        <w:ind w:left="426" w:right="283"/>
        <w:jc w:val="both"/>
      </w:pPr>
      <w:r w:rsidRPr="004D4C4C">
        <w:rPr>
          <w:color w:val="000000"/>
        </w:rPr>
        <w:t>Monsieur le Maire</w:t>
      </w:r>
      <w:r w:rsidRPr="004D4C4C">
        <w:rPr>
          <w:i/>
          <w:color w:val="FF0000"/>
        </w:rPr>
        <w:t xml:space="preserve"> </w:t>
      </w:r>
      <w:r w:rsidRPr="004D4C4C">
        <w:t>expose :</w:t>
      </w:r>
    </w:p>
    <w:p w:rsidR="004D4C4C" w:rsidRPr="004D4C4C" w:rsidRDefault="004D4C4C" w:rsidP="004D4C4C">
      <w:pPr>
        <w:ind w:left="426" w:right="283"/>
        <w:jc w:val="both"/>
      </w:pPr>
    </w:p>
    <w:p w:rsidR="004D4C4C" w:rsidRPr="004D4C4C" w:rsidRDefault="004D4C4C" w:rsidP="004D4C4C">
      <w:pPr>
        <w:ind w:left="426" w:right="283"/>
        <w:jc w:val="both"/>
        <w:outlineLvl w:val="0"/>
      </w:pPr>
      <w:r w:rsidRPr="004D4C4C">
        <w:rPr>
          <w:b/>
        </w:rPr>
        <w:t>VU</w:t>
      </w:r>
      <w:r w:rsidRPr="004D4C4C">
        <w:t xml:space="preserve"> le Code Général des Collectivités Territoriales,</w:t>
      </w:r>
    </w:p>
    <w:p w:rsidR="004D4C4C" w:rsidRPr="004D4C4C" w:rsidRDefault="004D4C4C" w:rsidP="004D4C4C">
      <w:pPr>
        <w:ind w:left="426" w:right="283"/>
        <w:jc w:val="both"/>
      </w:pPr>
      <w:r w:rsidRPr="004D4C4C">
        <w:rPr>
          <w:b/>
        </w:rPr>
        <w:t>VU</w:t>
      </w:r>
      <w:r w:rsidRPr="004D4C4C">
        <w:t xml:space="preserve"> la loi n°83-634 du 13 juillet 1983 modifiée portant droits et obligations des fonctionnaires, et notamment son article 20,</w:t>
      </w:r>
    </w:p>
    <w:p w:rsidR="004D4C4C" w:rsidRPr="004D4C4C" w:rsidRDefault="004D4C4C" w:rsidP="004D4C4C">
      <w:pPr>
        <w:ind w:left="426" w:right="283"/>
        <w:jc w:val="both"/>
      </w:pPr>
      <w:r w:rsidRPr="004D4C4C">
        <w:rPr>
          <w:b/>
        </w:rPr>
        <w:t>VU</w:t>
      </w:r>
      <w:r w:rsidRPr="004D4C4C">
        <w:t xml:space="preserve"> la loi n°84-53 du 26 janvier 1984 modifiée portant dispositions statutaires relatives à la fonction publique territoriale et notamment son article 88,</w:t>
      </w:r>
    </w:p>
    <w:p w:rsidR="004D4C4C" w:rsidRPr="004D4C4C" w:rsidRDefault="004D4C4C" w:rsidP="004D4C4C">
      <w:pPr>
        <w:ind w:left="426" w:right="283"/>
        <w:jc w:val="both"/>
      </w:pPr>
      <w:r w:rsidRPr="004D4C4C">
        <w:rPr>
          <w:b/>
        </w:rPr>
        <w:t>VU</w:t>
      </w:r>
      <w:r w:rsidRPr="004D4C4C">
        <w:t xml:space="preserve"> la loi n°2010-751 du 5 juillet 2010 relative à la rénovation du dialogue social et comportant diverses dispositions relatives à la fonction publique ;</w:t>
      </w:r>
    </w:p>
    <w:p w:rsidR="004D4C4C" w:rsidRPr="004D4C4C" w:rsidRDefault="004D4C4C" w:rsidP="004D4C4C">
      <w:pPr>
        <w:ind w:left="426" w:right="283"/>
        <w:jc w:val="both"/>
        <w:outlineLvl w:val="0"/>
      </w:pPr>
      <w:r w:rsidRPr="004D4C4C">
        <w:rPr>
          <w:b/>
        </w:rPr>
        <w:t>VU</w:t>
      </w:r>
      <w:r w:rsidRPr="004D4C4C">
        <w:t xml:space="preserve"> la loi n°84-16 du 11 janvier 1984 portant dispositions statutaires relatives à la fonction publique de l’Etat ;</w:t>
      </w:r>
    </w:p>
    <w:p w:rsidR="004D4C4C" w:rsidRPr="004D4C4C" w:rsidRDefault="004D4C4C" w:rsidP="004D4C4C">
      <w:pPr>
        <w:ind w:left="426" w:right="283"/>
        <w:jc w:val="both"/>
      </w:pPr>
      <w:r w:rsidRPr="004D4C4C">
        <w:rPr>
          <w:b/>
        </w:rPr>
        <w:t>VU</w:t>
      </w:r>
      <w:r w:rsidRPr="004D4C4C">
        <w:t xml:space="preserve"> le décret n° 91-875 du 6 septembre 1991 modifié pris pour l’application du premier alinéa de l’article 88 de la loi 84-53 du 26 janvier 1984 portant dispositions statutaires relatives à la fonction publique territoriale ;</w:t>
      </w:r>
    </w:p>
    <w:p w:rsidR="004D4C4C" w:rsidRPr="004D4C4C" w:rsidRDefault="004D4C4C" w:rsidP="004D4C4C">
      <w:pPr>
        <w:ind w:left="426" w:right="283"/>
        <w:jc w:val="both"/>
        <w:outlineLvl w:val="0"/>
      </w:pPr>
      <w:r w:rsidRPr="004D4C4C">
        <w:rPr>
          <w:b/>
        </w:rPr>
        <w:t>VU</w:t>
      </w:r>
      <w:r w:rsidRPr="004D4C4C">
        <w:t xml:space="preserve"> le décret n° 2014-513 du 20 mai 2014 portant création du RIFSEEP dans la Fonction Publique d’Etat ;</w:t>
      </w:r>
    </w:p>
    <w:p w:rsidR="004D4C4C" w:rsidRPr="008175E2" w:rsidRDefault="004D4C4C" w:rsidP="004D4C4C">
      <w:pPr>
        <w:ind w:left="426" w:right="283"/>
        <w:jc w:val="both"/>
        <w:rPr>
          <w:rFonts w:eastAsia="Arial"/>
          <w:shd w:val="clear" w:color="auto" w:fill="FFFFFF"/>
        </w:rPr>
      </w:pPr>
      <w:r w:rsidRPr="004D4C4C">
        <w:rPr>
          <w:b/>
        </w:rPr>
        <w:t>VU</w:t>
      </w:r>
      <w:r w:rsidRPr="004D4C4C">
        <w:t xml:space="preserve"> le décret n°2015-661 </w:t>
      </w:r>
      <w:r w:rsidRPr="004D4C4C">
        <w:rPr>
          <w:bCs/>
        </w:rPr>
        <w:t>modifiant le décret n° 2014-513 du 20 mai 2014 portant création d'un régime indemnitaire tenant compte des fonctions, des sujétions, de l'expertise et de l'engagement professionnel dans la fonction publique de l'Etat ;</w:t>
      </w:r>
      <w:r w:rsidRPr="008175E2">
        <w:rPr>
          <w:rFonts w:eastAsia="Arial"/>
          <w:shd w:val="clear" w:color="auto" w:fill="FFFFFF"/>
        </w:rPr>
        <w:t> </w:t>
      </w:r>
    </w:p>
    <w:p w:rsidR="004D4C4C" w:rsidRPr="004D4C4C" w:rsidRDefault="004D4C4C" w:rsidP="004D4C4C">
      <w:pPr>
        <w:ind w:left="426" w:right="283"/>
        <w:jc w:val="both"/>
      </w:pPr>
      <w:r w:rsidRPr="008175E2">
        <w:rPr>
          <w:rFonts w:eastAsia="Arial"/>
          <w:b/>
          <w:shd w:val="clear" w:color="auto" w:fill="FFFFFF"/>
        </w:rPr>
        <w:t>VU</w:t>
      </w:r>
      <w:r w:rsidRPr="008175E2">
        <w:rPr>
          <w:rFonts w:eastAsia="Arial"/>
          <w:shd w:val="clear" w:color="auto" w:fill="FFFFFF"/>
        </w:rPr>
        <w:t xml:space="preserve"> le décret n°2010-997 du 26 août 2010 relatif au maintien des primes et indemnités des agents publics de l’Etat et des magistrats de l’ordre judiciaire dans certaines situations de congés ;</w:t>
      </w:r>
    </w:p>
    <w:p w:rsidR="004D4C4C" w:rsidRPr="004D4C4C" w:rsidRDefault="004D4C4C" w:rsidP="004D4C4C">
      <w:pPr>
        <w:ind w:left="426" w:right="283"/>
        <w:jc w:val="both"/>
      </w:pPr>
      <w:r w:rsidRPr="004D4C4C">
        <w:rPr>
          <w:b/>
        </w:rPr>
        <w:t>VU</w:t>
      </w:r>
      <w:r w:rsidRPr="004D4C4C">
        <w:t xml:space="preserve"> l’arrêté du 29 juin 2015 pris pour l’application au corps des administrateurs civils des dispositions du décret n°2014-513 du 20 mai 2014 portant création d’un régime indemnitaire tenant compte des fonctions, des sujétions, de l’expertise et de l’engagement professionnel dans la fonction publique de l’Etat ;</w:t>
      </w:r>
    </w:p>
    <w:p w:rsidR="004D4C4C" w:rsidRPr="004D4C4C" w:rsidRDefault="004D4C4C" w:rsidP="004D4C4C">
      <w:pPr>
        <w:ind w:left="426" w:right="283"/>
        <w:jc w:val="both"/>
      </w:pPr>
      <w:r w:rsidRPr="004D4C4C">
        <w:rPr>
          <w:b/>
        </w:rPr>
        <w:t>VU</w:t>
      </w:r>
      <w:r w:rsidRPr="004D4C4C">
        <w:t xml:space="preserve"> l’arrêté du 17 décembre 2015 pris pour l’application aux membres du corps des attachés d’administration de l’Etat relevant du ministre de l’intérieur des dispositions du décret n°2014-513 du 20 mai 2014 portant création d’un régime indemnitaire tenant compte des fonctions, des sujétions, de l’expertise et de l’engagement professionnel dans la fonction publique de l’Etat ;</w:t>
      </w:r>
    </w:p>
    <w:p w:rsidR="004D4C4C" w:rsidRPr="004D4C4C" w:rsidRDefault="004D4C4C" w:rsidP="004D4C4C">
      <w:pPr>
        <w:ind w:left="426" w:right="283"/>
        <w:jc w:val="both"/>
      </w:pPr>
      <w:r w:rsidRPr="004D4C4C">
        <w:rPr>
          <w:b/>
        </w:rPr>
        <w:t>VU</w:t>
      </w:r>
      <w:r w:rsidRPr="004D4C4C">
        <w:t xml:space="preserve"> l’arrêté du 17 décembre 2015 pris pour l’application au corps des secrétaires administratifs de l’intérieur et de l’Outre-mer des dispositions du décret n°2014-513 du 20 mai 2014 portant création d’un régime indemnitaire tenant compte des fonctions, des sujétions, de l’expertise et de l’engagement professionnel dans la fonction publique de l’Etat ;</w:t>
      </w:r>
    </w:p>
    <w:p w:rsidR="004D4C4C" w:rsidRPr="004D4C4C" w:rsidRDefault="004D4C4C" w:rsidP="004D4C4C">
      <w:pPr>
        <w:ind w:left="426" w:right="283"/>
        <w:jc w:val="both"/>
      </w:pPr>
      <w:r w:rsidRPr="004D4C4C">
        <w:rPr>
          <w:b/>
        </w:rPr>
        <w:t>VU</w:t>
      </w:r>
      <w:r w:rsidRPr="004D4C4C">
        <w:t xml:space="preserve"> l’arrêté du 18 décembre 2015 pris pour l’application au corps des adjoints administratifs de l’intérieur et de l’Outre-mer des dispositions du décret n°2014-513 du 20 mai 2014 portant création d’un régime indemnitaire tenant compte des fonctions, des sujétions, de l’expertise et de l’engagement professionnel dans la fonction publique de l’Etat ;</w:t>
      </w:r>
    </w:p>
    <w:p w:rsidR="004D4C4C" w:rsidRPr="004D4C4C" w:rsidRDefault="004D4C4C" w:rsidP="004D4C4C">
      <w:pPr>
        <w:ind w:left="426" w:right="283"/>
        <w:jc w:val="both"/>
        <w:rPr>
          <w:color w:val="159B15"/>
        </w:rPr>
      </w:pPr>
      <w:r w:rsidRPr="004D4C4C">
        <w:rPr>
          <w:b/>
        </w:rPr>
        <w:t>VU</w:t>
      </w:r>
      <w:r w:rsidRPr="004D4C4C">
        <w:t xml:space="preserve"> l’arrêté du 16 juin 2017 pris pour l’application aux corps des adjoints techniques de l’intérieur et de l’outre-mer et des adjoints techniques de la police nationale des dispositions du décret n°2014-513 du 20 mai 2014 portant création d’un régime indemnitaire tenant compte des </w:t>
      </w:r>
      <w:r w:rsidRPr="004D4C4C">
        <w:lastRenderedPageBreak/>
        <w:t>fonctions, des sujétions, de l’expertise et de l’engagement professionnel dans la fonction publique de l’Etat</w:t>
      </w:r>
      <w:r w:rsidRPr="004D4C4C">
        <w:rPr>
          <w:color w:val="159B15"/>
        </w:rPr>
        <w:t xml:space="preserve"> </w:t>
      </w:r>
      <w:r w:rsidRPr="004D4C4C">
        <w:t>;</w:t>
      </w:r>
    </w:p>
    <w:p w:rsidR="004D4C4C" w:rsidRPr="008175E2" w:rsidRDefault="004D4C4C" w:rsidP="004D4C4C">
      <w:pPr>
        <w:ind w:left="426" w:right="425"/>
        <w:jc w:val="both"/>
        <w:rPr>
          <w:rFonts w:eastAsia="Arial"/>
        </w:rPr>
      </w:pPr>
      <w:r w:rsidRPr="008175E2">
        <w:rPr>
          <w:rFonts w:eastAsia="Arial"/>
          <w:b/>
          <w:bCs/>
        </w:rPr>
        <w:t>VU</w:t>
      </w:r>
      <w:r w:rsidRPr="008175E2">
        <w:rPr>
          <w:rFonts w:eastAsia="Arial"/>
          <w:bCs/>
        </w:rPr>
        <w:t xml:space="preserve"> l’arrêté du 7 novembre 2017 pris pour l'application au corps des contrôleurs des services techniques du ministère de l'intérieur des dispositions du décret n° 2014-513 du 20 mai 2014 portant création d'un régime indemnitaire tenant compte des fonctions, des sujétions, de l'expertise et de l'engagement professionnel dans la fonction publique de l'État ;</w:t>
      </w:r>
    </w:p>
    <w:p w:rsidR="004D4C4C" w:rsidRPr="004D4C4C" w:rsidRDefault="004D4C4C" w:rsidP="004D4C4C">
      <w:pPr>
        <w:ind w:left="426" w:right="425"/>
        <w:jc w:val="both"/>
        <w:rPr>
          <w:rFonts w:eastAsia="Arial"/>
          <w:bCs/>
        </w:rPr>
      </w:pPr>
      <w:r w:rsidRPr="008175E2">
        <w:rPr>
          <w:rFonts w:eastAsia="Arial"/>
          <w:b/>
          <w:bCs/>
        </w:rPr>
        <w:t>VU</w:t>
      </w:r>
      <w:r w:rsidRPr="008175E2">
        <w:rPr>
          <w:rFonts w:eastAsia="Arial"/>
          <w:bCs/>
        </w:rPr>
        <w:t xml:space="preserve"> l’arrêté du 26 décembre 2017 pris pour l'application au corps des ingénieurs des services techniques du ministère de l'intérieur des dispositions du décret n° 2014-513 du 20 mai 2014 portant création d'un régime indemnitaire tenant compte des fonctions, des sujétions, de l'expertise et de l'engagement professionnel dans la fonction publique de l'État ;</w:t>
      </w:r>
    </w:p>
    <w:p w:rsidR="004D4C4C" w:rsidRPr="008175E2" w:rsidRDefault="004D4C4C" w:rsidP="004D4C4C">
      <w:pPr>
        <w:ind w:left="426" w:right="283"/>
        <w:jc w:val="both"/>
        <w:rPr>
          <w:rFonts w:eastAsia="Arial"/>
          <w:bCs/>
        </w:rPr>
      </w:pPr>
      <w:r w:rsidRPr="008175E2">
        <w:rPr>
          <w:rFonts w:eastAsia="Arial"/>
          <w:b/>
          <w:bCs/>
        </w:rPr>
        <w:t>VU</w:t>
      </w:r>
      <w:r w:rsidRPr="008175E2">
        <w:rPr>
          <w:rFonts w:eastAsia="Arial"/>
          <w:bCs/>
        </w:rPr>
        <w:t xml:space="preserve"> l’arrêté du 14 mai 2018 pris pour l'application des dispositions du décret n° 2014-513 du 20 mai 2014 portant création d'un régime indemnitaire tenant compte des fonctions, des sujétions, de l'expertise et de l'engagement professionnel dans la fonction publique de l'État aux corps des conservateurs généraux des bibliothèques, des conservateurs des bibliothèques, des bibliothécaires, des bibliothécaires assistants spécialisés et des magasiniers des bibliothèques ;</w:t>
      </w:r>
    </w:p>
    <w:p w:rsidR="004D4C4C" w:rsidRPr="008175E2" w:rsidRDefault="004D4C4C" w:rsidP="004D4C4C">
      <w:pPr>
        <w:ind w:left="426" w:right="283"/>
        <w:jc w:val="both"/>
        <w:rPr>
          <w:rFonts w:eastAsia="Arial"/>
        </w:rPr>
      </w:pPr>
      <w:r w:rsidRPr="008175E2">
        <w:rPr>
          <w:rFonts w:eastAsia="Arial"/>
          <w:b/>
          <w:bCs/>
        </w:rPr>
        <w:t xml:space="preserve">VU </w:t>
      </w:r>
      <w:r w:rsidRPr="008175E2">
        <w:rPr>
          <w:rFonts w:eastAsia="Arial"/>
          <w:bCs/>
        </w:rPr>
        <w:t>le décret n° 2020-182 du 27 février 2020 relatif au régime indemnitaire des agents de la fonction publique territoriale ;</w:t>
      </w:r>
    </w:p>
    <w:p w:rsidR="004D4C4C" w:rsidRPr="004D4C4C" w:rsidRDefault="004D4C4C" w:rsidP="004D4C4C">
      <w:pPr>
        <w:ind w:left="426" w:right="283"/>
        <w:jc w:val="both"/>
      </w:pPr>
      <w:r w:rsidRPr="004D4C4C">
        <w:rPr>
          <w:b/>
        </w:rPr>
        <w:t xml:space="preserve">VU </w:t>
      </w:r>
      <w:r w:rsidRPr="004D4C4C">
        <w:t>la circulaire NOR RDFF1427139C du ministère de la décentralisation et de la fonction publique et du secrétaire d’Etat chargé du budget du 5 décembre 2014 ;</w:t>
      </w:r>
    </w:p>
    <w:p w:rsidR="004D4C4C" w:rsidRPr="004D4C4C" w:rsidRDefault="004D4C4C" w:rsidP="004D4C4C">
      <w:pPr>
        <w:ind w:left="426" w:right="283"/>
        <w:jc w:val="both"/>
        <w:outlineLvl w:val="0"/>
      </w:pPr>
      <w:r w:rsidRPr="004D4C4C">
        <w:rPr>
          <w:b/>
        </w:rPr>
        <w:t>VU</w:t>
      </w:r>
      <w:r w:rsidRPr="004D4C4C">
        <w:t xml:space="preserve"> l’avis du Comité Technique en date du</w:t>
      </w:r>
      <w:r w:rsidR="005F5421">
        <w:t xml:space="preserve"> 25 Octobre 2021</w:t>
      </w:r>
      <w:r w:rsidRPr="004D4C4C">
        <w:t>,</w:t>
      </w:r>
    </w:p>
    <w:p w:rsidR="004D4C4C" w:rsidRPr="004D4C4C" w:rsidRDefault="004D4C4C" w:rsidP="004D4C4C">
      <w:pPr>
        <w:ind w:left="426" w:right="283"/>
        <w:jc w:val="both"/>
        <w:rPr>
          <w:b/>
        </w:rPr>
      </w:pPr>
      <w:r w:rsidRPr="004D4C4C">
        <w:rPr>
          <w:b/>
        </w:rPr>
        <w:t xml:space="preserve">Le nouveau régime indemnitaire tenant compte des fonctions, des sujétions, de l’expertise et de l’engagement professionnel (RIFSEEP) mis en place pour la fonction publique de l’Etat est transposable à la fonction publique territoriale. </w:t>
      </w:r>
    </w:p>
    <w:p w:rsidR="004D4C4C" w:rsidRPr="004D4C4C" w:rsidRDefault="004D4C4C" w:rsidP="004D4C4C">
      <w:pPr>
        <w:ind w:left="426" w:right="283"/>
        <w:jc w:val="both"/>
        <w:rPr>
          <w:b/>
        </w:rPr>
      </w:pPr>
    </w:p>
    <w:p w:rsidR="004D4C4C" w:rsidRPr="004D4C4C" w:rsidRDefault="004D4C4C" w:rsidP="004D4C4C">
      <w:pPr>
        <w:ind w:left="426" w:right="283"/>
        <w:jc w:val="both"/>
      </w:pPr>
      <w:r w:rsidRPr="004D4C4C">
        <w:t>La prime peut être versée aux fonctionnaires stagiaires et titulaires ainsi qu’aux agents contractuels.</w:t>
      </w:r>
    </w:p>
    <w:p w:rsidR="004D4C4C" w:rsidRPr="004D4C4C" w:rsidRDefault="004D4C4C" w:rsidP="004D4C4C">
      <w:pPr>
        <w:ind w:left="426" w:right="283"/>
        <w:jc w:val="both"/>
      </w:pPr>
      <w:r w:rsidRPr="004D4C4C">
        <w:rPr>
          <w:color w:val="000000"/>
        </w:rPr>
        <w:t>La Commune</w:t>
      </w:r>
      <w:r w:rsidRPr="004D4C4C">
        <w:t xml:space="preserve"> a engagé une réflexion visant à refondre le régime indemnitaire des agents concernés et instaurer le RIFSEEP, afin de remplir les objectifs suivants : </w:t>
      </w:r>
    </w:p>
    <w:p w:rsidR="004D4C4C" w:rsidRPr="004D4C4C" w:rsidRDefault="004D4C4C" w:rsidP="004D4C4C">
      <w:pPr>
        <w:numPr>
          <w:ilvl w:val="0"/>
          <w:numId w:val="25"/>
        </w:numPr>
        <w:spacing w:line="276" w:lineRule="auto"/>
        <w:ind w:left="993" w:right="283"/>
        <w:contextualSpacing/>
        <w:jc w:val="both"/>
        <w:rPr>
          <w:color w:val="000000"/>
          <w:lang w:bidi="fr-FR"/>
        </w:rPr>
      </w:pPr>
      <w:r w:rsidRPr="004D4C4C">
        <w:rPr>
          <w:color w:val="000000"/>
          <w:lang w:bidi="fr-FR"/>
        </w:rPr>
        <w:t>prendre en compte la place dans l’organigramme et reconnaitre les spécificités de certains postes. </w:t>
      </w:r>
    </w:p>
    <w:p w:rsidR="004D4C4C" w:rsidRPr="004D4C4C" w:rsidRDefault="004D4C4C" w:rsidP="004D4C4C">
      <w:pPr>
        <w:numPr>
          <w:ilvl w:val="0"/>
          <w:numId w:val="25"/>
        </w:numPr>
        <w:spacing w:line="276" w:lineRule="auto"/>
        <w:ind w:left="993" w:right="283"/>
        <w:contextualSpacing/>
        <w:jc w:val="both"/>
        <w:rPr>
          <w:color w:val="000000"/>
          <w:lang w:bidi="fr-FR"/>
        </w:rPr>
      </w:pPr>
      <w:r w:rsidRPr="004D4C4C">
        <w:rPr>
          <w:color w:val="000000"/>
          <w:lang w:bidi="fr-FR"/>
        </w:rPr>
        <w:t>susciter l’engagement des collaborateurs.</w:t>
      </w:r>
    </w:p>
    <w:p w:rsidR="004D4C4C" w:rsidRPr="004D4C4C" w:rsidRDefault="004D4C4C" w:rsidP="004D4C4C">
      <w:pPr>
        <w:ind w:left="426" w:right="283"/>
        <w:jc w:val="both"/>
        <w:rPr>
          <w:b/>
        </w:rPr>
      </w:pPr>
      <w:r w:rsidRPr="004D4C4C">
        <w:rPr>
          <w:b/>
        </w:rPr>
        <w:t xml:space="preserve">Le RIFSEEP se substitue à l’ensemble des primes ou indemnités versées antérieurement, hormis celles pour lesquelles un maintien est explicitement prévu. </w:t>
      </w:r>
    </w:p>
    <w:p w:rsidR="004D4C4C" w:rsidRPr="004D4C4C" w:rsidRDefault="004D4C4C" w:rsidP="004D4C4C">
      <w:pPr>
        <w:ind w:left="426" w:right="283"/>
        <w:jc w:val="both"/>
        <w:rPr>
          <w:rFonts w:ascii="Calibri" w:hAnsi="Calibri"/>
          <w:sz w:val="18"/>
          <w:szCs w:val="18"/>
        </w:rPr>
      </w:pPr>
    </w:p>
    <w:p w:rsidR="004D4C4C" w:rsidRPr="004D4C4C" w:rsidRDefault="004D4C4C" w:rsidP="004D4C4C">
      <w:pPr>
        <w:ind w:left="426" w:right="283"/>
        <w:jc w:val="both"/>
      </w:pPr>
      <w:r w:rsidRPr="004D4C4C">
        <w:t>Il se compose en deux parties :</w:t>
      </w:r>
    </w:p>
    <w:p w:rsidR="004D4C4C" w:rsidRPr="004D4C4C" w:rsidRDefault="004D4C4C" w:rsidP="004D4C4C">
      <w:pPr>
        <w:numPr>
          <w:ilvl w:val="0"/>
          <w:numId w:val="26"/>
        </w:numPr>
        <w:spacing w:line="276" w:lineRule="auto"/>
        <w:ind w:left="851" w:right="283"/>
        <w:contextualSpacing/>
        <w:jc w:val="both"/>
        <w:rPr>
          <w:color w:val="000000"/>
          <w:lang w:bidi="fr-FR"/>
        </w:rPr>
      </w:pPr>
      <w:r w:rsidRPr="004D4C4C">
        <w:rPr>
          <w:b/>
          <w:color w:val="000000"/>
          <w:lang w:bidi="fr-FR"/>
        </w:rPr>
        <w:t>L’indemnité tenant compte des fonctions, des sujétions et de l’expertise</w:t>
      </w:r>
      <w:r w:rsidRPr="004D4C4C">
        <w:rPr>
          <w:color w:val="000000"/>
          <w:lang w:bidi="fr-FR"/>
        </w:rPr>
        <w:t xml:space="preserve"> (IFSE) :</w:t>
      </w:r>
    </w:p>
    <w:p w:rsidR="004D4C4C" w:rsidRPr="004D4C4C" w:rsidRDefault="004D4C4C" w:rsidP="004D4C4C">
      <w:pPr>
        <w:ind w:left="851" w:right="283"/>
        <w:jc w:val="both"/>
      </w:pPr>
      <w:r w:rsidRPr="004D4C4C">
        <w:t>Il s’agit de l’indemnité principale constituant le RIFSEEP.</w:t>
      </w:r>
    </w:p>
    <w:p w:rsidR="004D4C4C" w:rsidRPr="004D4C4C" w:rsidRDefault="004D4C4C" w:rsidP="004D4C4C">
      <w:pPr>
        <w:ind w:left="851" w:right="283"/>
        <w:jc w:val="both"/>
      </w:pPr>
      <w:r w:rsidRPr="004D4C4C">
        <w:t>Elle est versée mensuellement.</w:t>
      </w:r>
    </w:p>
    <w:p w:rsidR="004D4C4C" w:rsidRPr="004D4C4C" w:rsidRDefault="004D4C4C" w:rsidP="004D4C4C">
      <w:pPr>
        <w:ind w:left="426" w:right="283"/>
        <w:jc w:val="both"/>
      </w:pPr>
      <w:r w:rsidRPr="004D4C4C">
        <w:t>Sa constitution s’évalue à la lumière de trois critères :</w:t>
      </w:r>
    </w:p>
    <w:p w:rsidR="004D4C4C" w:rsidRPr="004D4C4C" w:rsidRDefault="004D4C4C" w:rsidP="004D4C4C">
      <w:pPr>
        <w:spacing w:line="276" w:lineRule="auto"/>
        <w:ind w:left="851" w:right="283"/>
        <w:contextualSpacing/>
        <w:jc w:val="both"/>
        <w:rPr>
          <w:rFonts w:ascii="Calibri" w:hAnsi="Calibri"/>
          <w:color w:val="000000"/>
          <w:sz w:val="18"/>
          <w:szCs w:val="18"/>
          <w:lang w:bidi="fr-FR"/>
        </w:rPr>
      </w:pPr>
      <w:r w:rsidRPr="004D4C4C">
        <w:rPr>
          <w:rFonts w:ascii="Wingdings 3" w:hAnsi="Wingdings 3"/>
          <w:color w:val="000000"/>
          <w:sz w:val="18"/>
          <w:szCs w:val="18"/>
          <w:lang w:bidi="fr-FR"/>
        </w:rPr>
        <w:t></w:t>
      </w:r>
      <w:r w:rsidRPr="004D4C4C">
        <w:rPr>
          <w:rFonts w:ascii="Wingdings 3" w:hAnsi="Wingdings 3"/>
          <w:color w:val="000000"/>
          <w:sz w:val="18"/>
          <w:szCs w:val="18"/>
          <w:lang w:bidi="fr-FR"/>
        </w:rPr>
        <w:t></w:t>
      </w:r>
      <w:r w:rsidRPr="004D4C4C">
        <w:rPr>
          <w:color w:val="000000"/>
          <w:lang w:bidi="fr-FR"/>
        </w:rPr>
        <w:t>Encadrement, coordination, pilotage et conception : Il s’agit de valoriser des responsabilités en matière d’encadrement et de coordination d’une équipe, ainsi que l’élaboration et le suivi de dossiers stratégiques ou la conduite de projet.</w:t>
      </w:r>
    </w:p>
    <w:p w:rsidR="004D4C4C" w:rsidRPr="004D4C4C" w:rsidRDefault="004D4C4C" w:rsidP="004D4C4C">
      <w:pPr>
        <w:widowControl w:val="0"/>
        <w:ind w:left="851" w:right="283"/>
        <w:contextualSpacing/>
        <w:jc w:val="both"/>
        <w:rPr>
          <w:color w:val="000000"/>
          <w:lang w:bidi="fr-FR"/>
        </w:rPr>
      </w:pPr>
      <w:r w:rsidRPr="004D4C4C">
        <w:rPr>
          <w:rFonts w:ascii="Wingdings 3" w:hAnsi="Wingdings 3"/>
          <w:color w:val="000000"/>
          <w:sz w:val="18"/>
          <w:szCs w:val="18"/>
          <w:lang w:bidi="fr-FR"/>
        </w:rPr>
        <w:t></w:t>
      </w:r>
      <w:r w:rsidRPr="004D4C4C">
        <w:rPr>
          <w:rFonts w:ascii="Calibri" w:hAnsi="Calibri"/>
          <w:color w:val="000000"/>
          <w:sz w:val="18"/>
          <w:szCs w:val="18"/>
          <w:lang w:bidi="fr-FR"/>
        </w:rPr>
        <w:t xml:space="preserve">    </w:t>
      </w:r>
      <w:r w:rsidRPr="004D4C4C">
        <w:rPr>
          <w:color w:val="000000"/>
          <w:lang w:bidi="fr-FR"/>
        </w:rPr>
        <w:t>Technicité, expertise, expérience ou qualification nécessaire à l’exercice des fonctions : Il est retenu pour ce critère l’acquisition de compétences, les formations suivies, toutes démarches d’approfondissement professionnel sur un poste. A noter qu’il convient de distinguer l’expérience professionnelle de l’ancienneté. L’expérience évoquée traduit l’acquisition de nouvelles compétences, les formations suivies ainsi que toutes démarches d’approfondissement professionnel d’un poste au cours de la carrière. L’ancienneté est matérialisée par les avancements d’échelon.</w:t>
      </w:r>
    </w:p>
    <w:p w:rsidR="004D4C4C" w:rsidRPr="004D4C4C" w:rsidRDefault="004D4C4C" w:rsidP="004D4C4C">
      <w:pPr>
        <w:ind w:left="851" w:right="283"/>
        <w:contextualSpacing/>
        <w:jc w:val="both"/>
        <w:rPr>
          <w:rFonts w:ascii="Calibri" w:hAnsi="Calibri"/>
          <w:color w:val="000000"/>
          <w:sz w:val="18"/>
          <w:szCs w:val="18"/>
          <w:lang w:bidi="fr-FR"/>
        </w:rPr>
      </w:pPr>
      <w:r w:rsidRPr="004D4C4C">
        <w:rPr>
          <w:rFonts w:ascii="Wingdings 3" w:hAnsi="Wingdings 3"/>
          <w:color w:val="000000"/>
          <w:sz w:val="18"/>
          <w:szCs w:val="18"/>
          <w:lang w:bidi="fr-FR"/>
        </w:rPr>
        <w:t></w:t>
      </w:r>
      <w:r w:rsidRPr="004D4C4C">
        <w:rPr>
          <w:rFonts w:ascii="Wingdings 3" w:hAnsi="Wingdings 3"/>
          <w:color w:val="000000"/>
          <w:sz w:val="18"/>
          <w:szCs w:val="18"/>
          <w:lang w:bidi="fr-FR"/>
        </w:rPr>
        <w:t></w:t>
      </w:r>
      <w:r w:rsidRPr="004D4C4C">
        <w:rPr>
          <w:color w:val="000000"/>
          <w:lang w:bidi="fr-FR"/>
        </w:rPr>
        <w:t>Sujétions particulières et degré d’exposition de certains types de postes au regard de son environnement extérieur ou de proximité.</w:t>
      </w:r>
    </w:p>
    <w:p w:rsidR="004D4C4C" w:rsidRPr="004D4C4C" w:rsidRDefault="004D4C4C" w:rsidP="004D4C4C">
      <w:pPr>
        <w:widowControl w:val="0"/>
        <w:ind w:left="426" w:right="283"/>
        <w:contextualSpacing/>
        <w:jc w:val="both"/>
        <w:rPr>
          <w:rFonts w:ascii="Calibri" w:hAnsi="Calibri"/>
          <w:color w:val="000000"/>
          <w:sz w:val="18"/>
          <w:szCs w:val="18"/>
          <w:lang w:bidi="fr-FR"/>
        </w:rPr>
      </w:pPr>
    </w:p>
    <w:p w:rsidR="004D4C4C" w:rsidRPr="004D4C4C" w:rsidRDefault="004D4C4C" w:rsidP="004D4C4C">
      <w:pPr>
        <w:widowControl w:val="0"/>
        <w:ind w:left="426" w:right="283"/>
        <w:contextualSpacing/>
        <w:jc w:val="both"/>
        <w:rPr>
          <w:color w:val="000000"/>
          <w:lang w:bidi="fr-FR"/>
        </w:rPr>
      </w:pPr>
      <w:r w:rsidRPr="004D4C4C">
        <w:rPr>
          <w:color w:val="000000"/>
          <w:lang w:bidi="fr-FR"/>
        </w:rPr>
        <w:t>Ces trois critères conduisent à l’élaboration de groupes de fonctions, le groupe 1 étant réservé aux postes les plus exigeants, qui sont déterminés pour chaque cadre d’emplois.</w:t>
      </w:r>
    </w:p>
    <w:p w:rsidR="004D4C4C" w:rsidRPr="004D4C4C" w:rsidRDefault="004D4C4C" w:rsidP="004D4C4C">
      <w:pPr>
        <w:ind w:left="426" w:right="283"/>
        <w:jc w:val="both"/>
      </w:pPr>
      <w:r w:rsidRPr="004D4C4C">
        <w:t xml:space="preserve">L’état prévoit des plafonds qui ne peuvent être dépassés par les collectivités territoriales ou EPCI. </w:t>
      </w:r>
    </w:p>
    <w:p w:rsidR="004D4C4C" w:rsidRPr="004D4C4C" w:rsidRDefault="004D4C4C" w:rsidP="004D4C4C">
      <w:pPr>
        <w:ind w:left="426" w:right="283"/>
        <w:jc w:val="both"/>
        <w:rPr>
          <w:color w:val="538135"/>
        </w:rPr>
      </w:pPr>
      <w:r w:rsidRPr="004D4C4C">
        <w:lastRenderedPageBreak/>
        <w:t xml:space="preserve">Il est à noter qu’il n’y a pas de montants planchers pour la Fonction Publique Territoriale au regard du principe de libre administration qui implique que les collectivités peuvent appliquer un montant de 0. </w:t>
      </w:r>
    </w:p>
    <w:p w:rsidR="004D4C4C" w:rsidRPr="004D4C4C" w:rsidRDefault="004D4C4C" w:rsidP="004D4C4C">
      <w:pPr>
        <w:ind w:left="426" w:right="283"/>
        <w:jc w:val="both"/>
      </w:pPr>
      <w:r w:rsidRPr="004D4C4C">
        <w:t>Au regard de ces informations, il est proposé au Conseil Municipal</w:t>
      </w:r>
      <w:r w:rsidRPr="004D4C4C">
        <w:rPr>
          <w:color w:val="FF0000"/>
        </w:rPr>
        <w:t xml:space="preserve"> </w:t>
      </w:r>
      <w:r w:rsidRPr="004D4C4C">
        <w:t>de fixer les modalités de l’IFSE pour les cadres d’emplois visés plus haut comme suit :</w:t>
      </w:r>
    </w:p>
    <w:p w:rsidR="004D4C4C" w:rsidRPr="004D4C4C" w:rsidRDefault="004D4C4C" w:rsidP="004D4C4C">
      <w:pPr>
        <w:ind w:left="426" w:right="283"/>
        <w:jc w:val="both"/>
      </w:pPr>
    </w:p>
    <w:p w:rsidR="004D4C4C" w:rsidRPr="004D4C4C" w:rsidRDefault="004D4C4C" w:rsidP="004D4C4C">
      <w:pPr>
        <w:ind w:left="426" w:right="283"/>
        <w:rPr>
          <w:b/>
          <w:u w:val="single"/>
        </w:rPr>
      </w:pPr>
      <w:r w:rsidRPr="004D4C4C">
        <w:rPr>
          <w:b/>
          <w:u w:val="single"/>
        </w:rPr>
        <w:t>Catégorie A :</w:t>
      </w:r>
    </w:p>
    <w:p w:rsidR="004D4C4C" w:rsidRPr="004D4C4C" w:rsidRDefault="004D4C4C" w:rsidP="004D4C4C">
      <w:pPr>
        <w:ind w:left="426" w:right="283"/>
        <w:rPr>
          <w:u w:val="single"/>
        </w:rPr>
      </w:pPr>
      <w:r w:rsidRPr="004D4C4C">
        <w:rPr>
          <w:u w:val="single"/>
        </w:rPr>
        <w:t>Filière administrative :</w:t>
      </w:r>
    </w:p>
    <w:tbl>
      <w:tblPr>
        <w:tblpPr w:leftFromText="141" w:rightFromText="141" w:vertAnchor="text" w:horzAnchor="margin" w:tblpXSpec="center" w:tblpY="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485"/>
        <w:gridCol w:w="1953"/>
        <w:gridCol w:w="1870"/>
        <w:gridCol w:w="1655"/>
      </w:tblGrid>
      <w:tr w:rsidR="004D4C4C" w:rsidRPr="004D4C4C" w:rsidTr="006A2131">
        <w:trPr>
          <w:trHeight w:val="1261"/>
        </w:trPr>
        <w:tc>
          <w:tcPr>
            <w:tcW w:w="4298" w:type="dxa"/>
            <w:gridSpan w:val="2"/>
            <w:shd w:val="clear" w:color="auto" w:fill="auto"/>
          </w:tcPr>
          <w:p w:rsidR="004D4C4C" w:rsidRPr="004D4C4C" w:rsidRDefault="004D4C4C" w:rsidP="004D4C4C">
            <w:pPr>
              <w:ind w:left="426" w:right="283"/>
              <w:jc w:val="center"/>
              <w:outlineLvl w:val="0"/>
              <w:rPr>
                <w:rFonts w:ascii="Calibri" w:hAnsi="Calibri"/>
                <w:b/>
                <w:sz w:val="18"/>
                <w:szCs w:val="18"/>
                <w:u w:val="single"/>
              </w:rPr>
            </w:pPr>
            <w:r w:rsidRPr="004D4C4C">
              <w:rPr>
                <w:rFonts w:ascii="Calibri" w:eastAsia="Arial" w:hAnsi="Calibri" w:cs="Arial"/>
                <w:color w:val="000000"/>
                <w:sz w:val="18"/>
                <w:szCs w:val="18"/>
                <w:lang w:bidi="fr-FR"/>
              </w:rPr>
              <w:t>Répartition des groupes de fonctions par emploi pour le cadre</w:t>
            </w:r>
            <w:r w:rsidRPr="004D4C4C">
              <w:rPr>
                <w:rFonts w:ascii="Calibri" w:eastAsia="Arial" w:hAnsi="Calibri" w:cs="Arial"/>
                <w:color w:val="000000"/>
                <w:sz w:val="18"/>
                <w:szCs w:val="18"/>
                <w:lang w:bidi="fr-FR"/>
              </w:rPr>
              <w:br/>
              <w:t xml:space="preserve">d’emplois des </w:t>
            </w:r>
            <w:r w:rsidRPr="004D4C4C">
              <w:rPr>
                <w:rFonts w:ascii="Calibri" w:eastAsia="Arial" w:hAnsi="Calibri" w:cs="Arial"/>
                <w:b/>
                <w:color w:val="000000"/>
                <w:sz w:val="18"/>
                <w:szCs w:val="18"/>
                <w:lang w:bidi="fr-FR"/>
              </w:rPr>
              <w:t>Attachés Territoriaux, des Directeurs Territoriaux</w:t>
            </w:r>
            <w:r w:rsidRPr="004D4C4C">
              <w:rPr>
                <w:rFonts w:ascii="Calibri" w:eastAsia="Arial" w:hAnsi="Calibri" w:cs="Arial"/>
                <w:color w:val="000000"/>
                <w:sz w:val="18"/>
                <w:szCs w:val="18"/>
                <w:lang w:bidi="fr-FR"/>
              </w:rPr>
              <w:t xml:space="preserve"> et </w:t>
            </w:r>
            <w:r w:rsidRPr="004D4C4C">
              <w:rPr>
                <w:rFonts w:ascii="Calibri" w:eastAsia="Arial" w:hAnsi="Calibri" w:cs="Arial"/>
                <w:b/>
                <w:color w:val="000000"/>
                <w:sz w:val="18"/>
                <w:szCs w:val="18"/>
                <w:lang w:bidi="fr-FR"/>
              </w:rPr>
              <w:t>des Secrétaires de Mairies</w:t>
            </w:r>
            <w:r w:rsidRPr="004D4C4C">
              <w:rPr>
                <w:rFonts w:ascii="Arial" w:hAnsi="Arial" w:cs="Arial"/>
                <w:b/>
                <w:sz w:val="18"/>
                <w:szCs w:val="18"/>
              </w:rPr>
              <w:t>‬</w:t>
            </w:r>
          </w:p>
        </w:tc>
        <w:tc>
          <w:tcPr>
            <w:tcW w:w="1953" w:type="dxa"/>
            <w:shd w:val="clear" w:color="auto" w:fill="auto"/>
          </w:tcPr>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Montant annuel</w:t>
            </w:r>
          </w:p>
          <w:p w:rsidR="004D4C4C" w:rsidRPr="004D4C4C" w:rsidRDefault="004D4C4C" w:rsidP="004D4C4C">
            <w:pPr>
              <w:ind w:left="426" w:right="283"/>
              <w:jc w:val="center"/>
              <w:outlineLvl w:val="0"/>
              <w:rPr>
                <w:rFonts w:ascii="Calibri" w:hAnsi="Calibri"/>
                <w:b/>
                <w:sz w:val="18"/>
                <w:szCs w:val="18"/>
                <w:u w:val="single"/>
              </w:rPr>
            </w:pPr>
            <w:r w:rsidRPr="004D4C4C">
              <w:rPr>
                <w:rFonts w:ascii="Calibri" w:eastAsia="Arial" w:hAnsi="Calibri" w:cs="Arial"/>
                <w:color w:val="000000"/>
                <w:sz w:val="18"/>
                <w:szCs w:val="18"/>
                <w:lang w:bidi="fr-FR"/>
              </w:rPr>
              <w:t>minimum de l’IFSE</w:t>
            </w:r>
            <w:r w:rsidRPr="004D4C4C">
              <w:rPr>
                <w:rFonts w:ascii="Calibri" w:eastAsia="Arial" w:hAnsi="Calibri" w:cs="Arial"/>
                <w:color w:val="000000"/>
                <w:sz w:val="18"/>
                <w:szCs w:val="18"/>
                <w:lang w:bidi="fr-FR"/>
              </w:rPr>
              <w:br/>
              <w:t>(plancher)</w:t>
            </w:r>
          </w:p>
        </w:tc>
        <w:tc>
          <w:tcPr>
            <w:tcW w:w="1870" w:type="dxa"/>
            <w:shd w:val="clear" w:color="auto" w:fill="auto"/>
            <w:vAlign w:val="center"/>
          </w:tcPr>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Montant annuel</w:t>
            </w:r>
          </w:p>
          <w:p w:rsidR="004D4C4C" w:rsidRPr="004D4C4C" w:rsidRDefault="004D4C4C" w:rsidP="004D4C4C">
            <w:pPr>
              <w:spacing w:line="230" w:lineRule="exact"/>
              <w:ind w:left="426" w:right="283"/>
              <w:jc w:val="center"/>
              <w:rPr>
                <w:rFonts w:ascii="Calibri" w:eastAsia="Arial" w:hAnsi="Calibri" w:cs="Arial"/>
                <w:color w:val="000000"/>
                <w:sz w:val="18"/>
                <w:szCs w:val="18"/>
                <w:lang w:bidi="fr-FR"/>
              </w:rPr>
            </w:pPr>
            <w:r w:rsidRPr="004D4C4C">
              <w:rPr>
                <w:rFonts w:ascii="Calibri" w:eastAsia="Arial" w:hAnsi="Calibri" w:cs="Arial"/>
                <w:color w:val="000000"/>
                <w:sz w:val="18"/>
                <w:szCs w:val="18"/>
                <w:lang w:bidi="fr-FR"/>
              </w:rPr>
              <w:t>maximum de l’IFSE</w:t>
            </w:r>
            <w:r w:rsidRPr="004D4C4C">
              <w:rPr>
                <w:rFonts w:ascii="Calibri" w:eastAsia="Arial" w:hAnsi="Calibri" w:cs="Arial"/>
                <w:color w:val="000000"/>
                <w:sz w:val="18"/>
                <w:szCs w:val="18"/>
                <w:lang w:bidi="fr-FR"/>
              </w:rPr>
              <w:br/>
              <w:t>(plafond)</w:t>
            </w:r>
          </w:p>
          <w:p w:rsidR="004D4C4C" w:rsidRPr="004D4C4C" w:rsidRDefault="004D4C4C" w:rsidP="004D4C4C">
            <w:pPr>
              <w:spacing w:line="230" w:lineRule="exact"/>
              <w:ind w:left="426" w:right="283"/>
              <w:rPr>
                <w:rFonts w:ascii="Calibri" w:hAnsi="Calibri"/>
                <w:sz w:val="18"/>
                <w:szCs w:val="18"/>
              </w:rPr>
            </w:pPr>
          </w:p>
        </w:tc>
        <w:tc>
          <w:tcPr>
            <w:tcW w:w="1655" w:type="dxa"/>
            <w:shd w:val="clear" w:color="auto" w:fill="auto"/>
            <w:vAlign w:val="center"/>
          </w:tcPr>
          <w:p w:rsidR="004D4C4C" w:rsidRPr="004D4C4C" w:rsidRDefault="004D4C4C" w:rsidP="004D4C4C">
            <w:pPr>
              <w:ind w:left="426" w:right="283"/>
              <w:jc w:val="center"/>
              <w:rPr>
                <w:rFonts w:ascii="Calibri" w:hAnsi="Calibri" w:cs="Calibri"/>
                <w:sz w:val="18"/>
                <w:szCs w:val="18"/>
              </w:rPr>
            </w:pPr>
            <w:r w:rsidRPr="004D4C4C">
              <w:rPr>
                <w:rFonts w:ascii="Calibri" w:eastAsia="Arial" w:hAnsi="Calibri" w:cs="Calibri"/>
                <w:color w:val="000000"/>
                <w:sz w:val="18"/>
                <w:szCs w:val="18"/>
                <w:lang w:bidi="fr-FR"/>
              </w:rPr>
              <w:t>Montant maxi</w:t>
            </w:r>
          </w:p>
        </w:tc>
      </w:tr>
      <w:tr w:rsidR="004D4C4C" w:rsidRPr="004D4C4C" w:rsidTr="006A2131">
        <w:tc>
          <w:tcPr>
            <w:tcW w:w="1813" w:type="dxa"/>
            <w:shd w:val="clear" w:color="auto" w:fill="auto"/>
            <w:vAlign w:val="center"/>
          </w:tcPr>
          <w:p w:rsidR="004D4C4C" w:rsidRPr="004D4C4C" w:rsidRDefault="004D4C4C" w:rsidP="004D4C4C">
            <w:pPr>
              <w:ind w:left="426" w:right="283"/>
              <w:jc w:val="center"/>
              <w:rPr>
                <w:rFonts w:ascii="Calibri" w:eastAsia="Arial" w:hAnsi="Calibri" w:cs="Arial"/>
                <w:sz w:val="18"/>
                <w:szCs w:val="18"/>
              </w:rPr>
            </w:pPr>
            <w:r w:rsidRPr="004D4C4C">
              <w:rPr>
                <w:rFonts w:ascii="Calibri" w:eastAsia="Arial" w:hAnsi="Calibri" w:cs="Arial"/>
                <w:color w:val="000000"/>
                <w:sz w:val="18"/>
                <w:szCs w:val="18"/>
                <w:lang w:bidi="fr-FR"/>
              </w:rPr>
              <w:t>Groupe A1</w:t>
            </w:r>
          </w:p>
        </w:tc>
        <w:tc>
          <w:tcPr>
            <w:tcW w:w="2485" w:type="dxa"/>
            <w:shd w:val="clear" w:color="auto" w:fill="auto"/>
            <w:vAlign w:val="center"/>
          </w:tcPr>
          <w:p w:rsidR="004D4C4C" w:rsidRPr="004D4C4C" w:rsidRDefault="004D4C4C" w:rsidP="004D4C4C">
            <w:pPr>
              <w:ind w:left="-11" w:right="150"/>
              <w:jc w:val="center"/>
              <w:rPr>
                <w:rFonts w:ascii="Calibri" w:eastAsia="Arial" w:hAnsi="Calibri" w:cs="Arial"/>
                <w:sz w:val="18"/>
                <w:szCs w:val="18"/>
              </w:rPr>
            </w:pPr>
            <w:r w:rsidRPr="004D4C4C">
              <w:rPr>
                <w:rFonts w:ascii="Calibri" w:eastAsia="Arial" w:hAnsi="Calibri" w:cs="Arial"/>
                <w:color w:val="000000"/>
                <w:sz w:val="18"/>
                <w:szCs w:val="18"/>
                <w:lang w:bidi="fr-FR"/>
              </w:rPr>
              <w:t>Directeur / Directrice d’une collectivité...</w:t>
            </w:r>
          </w:p>
        </w:tc>
        <w:tc>
          <w:tcPr>
            <w:tcW w:w="1953" w:type="dxa"/>
            <w:shd w:val="clear" w:color="auto" w:fill="auto"/>
            <w:vAlign w:val="center"/>
          </w:tcPr>
          <w:p w:rsidR="004D4C4C" w:rsidRPr="004D4C4C" w:rsidRDefault="004D4C4C" w:rsidP="004D4C4C">
            <w:pPr>
              <w:ind w:left="426" w:right="283"/>
              <w:jc w:val="center"/>
              <w:rPr>
                <w:rFonts w:ascii="Calibri" w:eastAsia="Arial" w:hAnsi="Calibri" w:cs="Arial"/>
                <w:color w:val="000000"/>
                <w:sz w:val="18"/>
                <w:szCs w:val="18"/>
                <w:lang w:bidi="fr-FR"/>
              </w:rPr>
            </w:pPr>
            <w:r w:rsidRPr="004D4C4C">
              <w:rPr>
                <w:rFonts w:ascii="Calibri" w:eastAsia="Arial" w:hAnsi="Calibri" w:cs="Arial"/>
                <w:color w:val="000000"/>
                <w:sz w:val="18"/>
                <w:szCs w:val="18"/>
                <w:lang w:bidi="fr-FR"/>
              </w:rPr>
              <w:t>0 €</w:t>
            </w:r>
          </w:p>
        </w:tc>
        <w:tc>
          <w:tcPr>
            <w:tcW w:w="187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36 210 €</w:t>
            </w:r>
          </w:p>
        </w:tc>
        <w:tc>
          <w:tcPr>
            <w:tcW w:w="1655" w:type="dxa"/>
            <w:shd w:val="clear" w:color="auto" w:fill="auto"/>
            <w:vAlign w:val="center"/>
          </w:tcPr>
          <w:p w:rsidR="004D4C4C" w:rsidRPr="004D4C4C" w:rsidRDefault="004D4C4C" w:rsidP="004D4C4C">
            <w:pPr>
              <w:ind w:left="426" w:right="283"/>
              <w:jc w:val="center"/>
              <w:rPr>
                <w:rFonts w:ascii="Calibri" w:eastAsia="Arial" w:hAnsi="Calibri" w:cs="Arial"/>
                <w:sz w:val="18"/>
                <w:szCs w:val="18"/>
              </w:rPr>
            </w:pPr>
            <w:r w:rsidRPr="004D4C4C">
              <w:rPr>
                <w:rFonts w:ascii="Calibri" w:eastAsia="Arial" w:hAnsi="Calibri" w:cs="Arial"/>
                <w:color w:val="000000"/>
                <w:sz w:val="18"/>
                <w:szCs w:val="18"/>
                <w:lang w:bidi="fr-FR"/>
              </w:rPr>
              <w:t>18 000€</w:t>
            </w:r>
          </w:p>
        </w:tc>
      </w:tr>
    </w:tbl>
    <w:p w:rsidR="004D4C4C" w:rsidRPr="004D4C4C" w:rsidRDefault="004D4C4C" w:rsidP="004D4C4C">
      <w:pPr>
        <w:ind w:left="426" w:right="283"/>
        <w:rPr>
          <w:rFonts w:ascii="Calibri" w:hAnsi="Calibri"/>
          <w:b/>
          <w:sz w:val="18"/>
          <w:szCs w:val="18"/>
          <w:u w:val="single"/>
        </w:rPr>
      </w:pPr>
    </w:p>
    <w:p w:rsidR="004D4C4C" w:rsidRPr="004D4C4C" w:rsidRDefault="004D4C4C" w:rsidP="004D4C4C">
      <w:pPr>
        <w:ind w:left="426" w:right="283"/>
      </w:pPr>
      <w:r w:rsidRPr="004D4C4C">
        <w:t>L’autorité territoriale arrêtera les montants individuels en tenant compte des critères suivants :</w:t>
      </w:r>
    </w:p>
    <w:p w:rsidR="004D4C4C" w:rsidRPr="004D4C4C" w:rsidRDefault="004D4C4C" w:rsidP="004D4C4C">
      <w:pPr>
        <w:numPr>
          <w:ilvl w:val="0"/>
          <w:numId w:val="25"/>
        </w:numPr>
        <w:ind w:right="283"/>
      </w:pPr>
      <w:r w:rsidRPr="004D4C4C">
        <w:t>Encadrement : pilotage de la structure, encadrement des équipes, responsabilité directe du service administratif, suivi des dossiers stratégiques, gestion des conflits, évaluation.</w:t>
      </w:r>
    </w:p>
    <w:p w:rsidR="004D4C4C" w:rsidRPr="004D4C4C" w:rsidRDefault="004D4C4C" w:rsidP="004D4C4C">
      <w:pPr>
        <w:numPr>
          <w:ilvl w:val="0"/>
          <w:numId w:val="25"/>
        </w:numPr>
        <w:ind w:right="283"/>
      </w:pPr>
      <w:r w:rsidRPr="004D4C4C">
        <w:t>Expertise : finances publiques, ressources humaines, administration des collectivités, préparation, participation et suivi des réunions, commissions, conseil municipal, veille juridique.</w:t>
      </w:r>
    </w:p>
    <w:p w:rsidR="004D4C4C" w:rsidRDefault="004D4C4C" w:rsidP="004D4C4C">
      <w:pPr>
        <w:numPr>
          <w:ilvl w:val="0"/>
          <w:numId w:val="25"/>
        </w:numPr>
        <w:ind w:right="283"/>
      </w:pPr>
      <w:r w:rsidRPr="004D4C4C">
        <w:t>Sujétions : relations aux élus, relations aux partenaires, réunion fréquentes en soirée, pics d’activités liés aux échéances budgétaires et aux projets de la collectivité, disponibilité.</w:t>
      </w:r>
    </w:p>
    <w:p w:rsidR="00235656" w:rsidRPr="004D4C4C" w:rsidRDefault="00235656" w:rsidP="00235656">
      <w:pPr>
        <w:ind w:left="720" w:right="283"/>
      </w:pPr>
    </w:p>
    <w:p w:rsidR="004D4C4C" w:rsidRPr="00A03795" w:rsidRDefault="004D4C4C" w:rsidP="004D4C4C">
      <w:pPr>
        <w:ind w:left="426" w:right="283"/>
        <w:rPr>
          <w:b/>
          <w:u w:val="single"/>
        </w:rPr>
      </w:pPr>
      <w:r w:rsidRPr="00A03795">
        <w:rPr>
          <w:b/>
          <w:u w:val="single"/>
        </w:rPr>
        <w:t xml:space="preserve">Catégorie B : </w:t>
      </w:r>
    </w:p>
    <w:p w:rsidR="004D4C4C" w:rsidRPr="00A03795" w:rsidRDefault="004D4C4C" w:rsidP="004D4C4C">
      <w:pPr>
        <w:ind w:left="426" w:right="283"/>
        <w:rPr>
          <w:u w:val="single"/>
        </w:rPr>
      </w:pPr>
      <w:r w:rsidRPr="00A03795">
        <w:rPr>
          <w:u w:val="single"/>
        </w:rPr>
        <w:t xml:space="preserve">Filière administrative : </w:t>
      </w:r>
    </w:p>
    <w:p w:rsidR="004D4C4C" w:rsidRPr="00371BD3" w:rsidRDefault="004D4C4C" w:rsidP="004D4C4C">
      <w:pPr>
        <w:ind w:left="426" w:right="283"/>
        <w:rPr>
          <w:rFonts w:ascii="Calibri" w:hAnsi="Calibri"/>
          <w:b/>
          <w:sz w:val="18"/>
          <w:szCs w:val="18"/>
          <w:u w:val="single"/>
        </w:rPr>
      </w:pPr>
    </w:p>
    <w:tbl>
      <w:tblPr>
        <w:tblW w:w="10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3078"/>
        <w:gridCol w:w="1953"/>
        <w:gridCol w:w="1870"/>
        <w:gridCol w:w="1655"/>
      </w:tblGrid>
      <w:tr w:rsidR="004D4C4C" w:rsidRPr="00F22A65" w:rsidTr="006A2131">
        <w:tc>
          <w:tcPr>
            <w:tcW w:w="4958" w:type="dxa"/>
            <w:gridSpan w:val="2"/>
            <w:shd w:val="clear" w:color="auto" w:fill="auto"/>
          </w:tcPr>
          <w:p w:rsidR="004D4C4C" w:rsidRPr="003B7CA9" w:rsidRDefault="004D4C4C" w:rsidP="006A2131">
            <w:pPr>
              <w:ind w:left="426" w:right="283"/>
              <w:rPr>
                <w:rFonts w:ascii="Calibri" w:hAnsi="Calibri"/>
                <w:b/>
                <w:sz w:val="18"/>
                <w:szCs w:val="18"/>
                <w:u w:val="single"/>
              </w:rPr>
            </w:pPr>
            <w:r w:rsidRPr="003B7CA9">
              <w:rPr>
                <w:rStyle w:val="Bodytext27pt"/>
                <w:rFonts w:ascii="Calibri" w:hAnsi="Calibri"/>
                <w:sz w:val="18"/>
                <w:szCs w:val="18"/>
              </w:rPr>
              <w:t>Répartition des groupes de fonctions par emploi pour le cadre</w:t>
            </w:r>
            <w:r w:rsidRPr="003B7CA9">
              <w:rPr>
                <w:rStyle w:val="Bodytext27pt"/>
                <w:rFonts w:ascii="Calibri" w:hAnsi="Calibri"/>
                <w:sz w:val="18"/>
                <w:szCs w:val="18"/>
              </w:rPr>
              <w:br/>
              <w:t xml:space="preserve">d’emplois </w:t>
            </w:r>
            <w:r w:rsidRPr="003B7CA9">
              <w:rPr>
                <w:rStyle w:val="Bodytext27pt"/>
                <w:rFonts w:ascii="Calibri" w:hAnsi="Calibri"/>
                <w:b/>
                <w:sz w:val="18"/>
                <w:szCs w:val="18"/>
              </w:rPr>
              <w:t>des Rédacteurs Territoriaux</w:t>
            </w:r>
          </w:p>
        </w:tc>
        <w:tc>
          <w:tcPr>
            <w:tcW w:w="1953" w:type="dxa"/>
            <w:vMerge w:val="restart"/>
            <w:shd w:val="clear" w:color="auto" w:fill="auto"/>
          </w:tcPr>
          <w:p w:rsidR="004D4C4C" w:rsidRPr="003B7CA9" w:rsidRDefault="004D4C4C" w:rsidP="006A2131">
            <w:pPr>
              <w:ind w:left="426" w:right="283"/>
              <w:jc w:val="center"/>
              <w:rPr>
                <w:rStyle w:val="Bodytext27pt"/>
                <w:rFonts w:ascii="Calibri" w:hAnsi="Calibri"/>
                <w:sz w:val="18"/>
                <w:szCs w:val="18"/>
              </w:rPr>
            </w:pPr>
          </w:p>
          <w:p w:rsidR="004D4C4C" w:rsidRPr="003B7CA9" w:rsidRDefault="004D4C4C" w:rsidP="006A2131">
            <w:pPr>
              <w:ind w:left="426" w:right="283"/>
              <w:jc w:val="center"/>
              <w:rPr>
                <w:rFonts w:ascii="Calibri" w:hAnsi="Calibri"/>
                <w:b/>
                <w:sz w:val="18"/>
                <w:szCs w:val="18"/>
                <w:u w:val="single"/>
              </w:rPr>
            </w:pPr>
            <w:r w:rsidRPr="003B7CA9">
              <w:rPr>
                <w:rStyle w:val="Bodytext27pt"/>
                <w:rFonts w:ascii="Calibri" w:hAnsi="Calibri"/>
                <w:sz w:val="18"/>
                <w:szCs w:val="18"/>
              </w:rPr>
              <w:t>Montant annuel</w:t>
            </w:r>
            <w:r w:rsidRPr="003B7CA9">
              <w:rPr>
                <w:rStyle w:val="Bodytext27pt"/>
                <w:rFonts w:ascii="Calibri" w:hAnsi="Calibri"/>
                <w:sz w:val="18"/>
                <w:szCs w:val="18"/>
              </w:rPr>
              <w:br/>
              <w:t>minimum de l’IFSE</w:t>
            </w:r>
            <w:r w:rsidRPr="003B7CA9">
              <w:rPr>
                <w:rStyle w:val="Bodytext27pt"/>
                <w:rFonts w:ascii="Calibri" w:hAnsi="Calibri"/>
                <w:sz w:val="18"/>
                <w:szCs w:val="18"/>
              </w:rPr>
              <w:br/>
              <w:t>(plancher)</w:t>
            </w:r>
          </w:p>
        </w:tc>
        <w:tc>
          <w:tcPr>
            <w:tcW w:w="1870" w:type="dxa"/>
            <w:vMerge w:val="restart"/>
            <w:shd w:val="clear" w:color="auto" w:fill="auto"/>
            <w:vAlign w:val="center"/>
          </w:tcPr>
          <w:p w:rsidR="004D4C4C" w:rsidRPr="003B7CA9" w:rsidRDefault="004D4C4C" w:rsidP="006A2131">
            <w:pPr>
              <w:spacing w:line="230" w:lineRule="exact"/>
              <w:ind w:left="426" w:right="283"/>
              <w:jc w:val="center"/>
              <w:rPr>
                <w:rFonts w:ascii="Calibri" w:eastAsia="Arial" w:hAnsi="Calibri" w:cs="Arial"/>
                <w:sz w:val="18"/>
                <w:szCs w:val="18"/>
              </w:rPr>
            </w:pPr>
            <w:r w:rsidRPr="003B7CA9">
              <w:rPr>
                <w:rStyle w:val="Bodytext27pt"/>
                <w:rFonts w:ascii="Calibri" w:hAnsi="Calibri"/>
                <w:sz w:val="18"/>
                <w:szCs w:val="18"/>
              </w:rPr>
              <w:t>Montant annuel</w:t>
            </w:r>
            <w:r w:rsidRPr="003B7CA9">
              <w:rPr>
                <w:rStyle w:val="Bodytext27pt"/>
                <w:rFonts w:ascii="Calibri" w:hAnsi="Calibri"/>
                <w:sz w:val="18"/>
                <w:szCs w:val="18"/>
              </w:rPr>
              <w:br/>
              <w:t>maximum de l’IFSE</w:t>
            </w:r>
            <w:r w:rsidRPr="003B7CA9">
              <w:rPr>
                <w:rStyle w:val="Bodytext27pt"/>
                <w:rFonts w:ascii="Calibri" w:hAnsi="Calibri"/>
                <w:sz w:val="18"/>
                <w:szCs w:val="18"/>
              </w:rPr>
              <w:br/>
              <w:t>(plafond)</w:t>
            </w:r>
          </w:p>
        </w:tc>
        <w:tc>
          <w:tcPr>
            <w:tcW w:w="1655" w:type="dxa"/>
            <w:vMerge w:val="restart"/>
            <w:shd w:val="clear" w:color="auto" w:fill="auto"/>
            <w:vAlign w:val="center"/>
          </w:tcPr>
          <w:p w:rsidR="004D4C4C" w:rsidRPr="003B7CA9" w:rsidRDefault="004D4C4C" w:rsidP="006A2131">
            <w:pPr>
              <w:spacing w:line="255" w:lineRule="exact"/>
              <w:ind w:left="426" w:right="283"/>
              <w:jc w:val="center"/>
              <w:rPr>
                <w:rStyle w:val="Bodytext27pt"/>
                <w:rFonts w:ascii="Calibri" w:hAnsi="Calibri"/>
                <w:sz w:val="18"/>
                <w:szCs w:val="18"/>
              </w:rPr>
            </w:pPr>
          </w:p>
          <w:p w:rsidR="004D4C4C" w:rsidRPr="003B7CA9" w:rsidRDefault="004D4C4C" w:rsidP="006A2131">
            <w:pPr>
              <w:spacing w:line="255" w:lineRule="exact"/>
              <w:ind w:left="426" w:right="283"/>
              <w:jc w:val="center"/>
              <w:rPr>
                <w:rFonts w:ascii="Calibri" w:hAnsi="Calibri" w:cs="Calibri"/>
                <w:sz w:val="18"/>
                <w:szCs w:val="18"/>
              </w:rPr>
            </w:pPr>
            <w:r w:rsidRPr="003B7CA9">
              <w:rPr>
                <w:rStyle w:val="Bodytext27pt"/>
                <w:rFonts w:ascii="Calibri" w:hAnsi="Calibri" w:cs="Calibri"/>
                <w:sz w:val="18"/>
                <w:szCs w:val="18"/>
              </w:rPr>
              <w:t>Montant maxi</w:t>
            </w:r>
          </w:p>
        </w:tc>
      </w:tr>
      <w:tr w:rsidR="004D4C4C" w:rsidRPr="00F22A65" w:rsidTr="006A2131">
        <w:tc>
          <w:tcPr>
            <w:tcW w:w="1880"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Groupes de fonction</w:t>
            </w:r>
          </w:p>
        </w:tc>
        <w:tc>
          <w:tcPr>
            <w:tcW w:w="3078"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Emplois (à titre indicatif)</w:t>
            </w:r>
          </w:p>
        </w:tc>
        <w:tc>
          <w:tcPr>
            <w:tcW w:w="1953" w:type="dxa"/>
            <w:vMerge/>
            <w:shd w:val="clear" w:color="auto" w:fill="auto"/>
            <w:vAlign w:val="center"/>
          </w:tcPr>
          <w:p w:rsidR="004D4C4C" w:rsidRPr="003B7CA9" w:rsidRDefault="004D4C4C" w:rsidP="006A2131">
            <w:pPr>
              <w:spacing w:line="230" w:lineRule="exact"/>
              <w:ind w:left="426" w:right="283"/>
              <w:jc w:val="center"/>
              <w:rPr>
                <w:rFonts w:ascii="Calibri" w:hAnsi="Calibri"/>
                <w:sz w:val="18"/>
                <w:szCs w:val="18"/>
              </w:rPr>
            </w:pPr>
          </w:p>
        </w:tc>
        <w:tc>
          <w:tcPr>
            <w:tcW w:w="1870" w:type="dxa"/>
            <w:vMerge/>
            <w:shd w:val="clear" w:color="auto" w:fill="auto"/>
            <w:vAlign w:val="center"/>
          </w:tcPr>
          <w:p w:rsidR="004D4C4C" w:rsidRPr="003B7CA9" w:rsidRDefault="004D4C4C" w:rsidP="006A2131">
            <w:pPr>
              <w:ind w:left="426" w:right="283"/>
              <w:jc w:val="center"/>
              <w:rPr>
                <w:rFonts w:ascii="Calibri" w:hAnsi="Calibri"/>
                <w:sz w:val="18"/>
                <w:szCs w:val="18"/>
              </w:rPr>
            </w:pPr>
          </w:p>
        </w:tc>
        <w:tc>
          <w:tcPr>
            <w:tcW w:w="1655" w:type="dxa"/>
            <w:vMerge/>
            <w:shd w:val="clear" w:color="auto" w:fill="auto"/>
          </w:tcPr>
          <w:p w:rsidR="004D4C4C" w:rsidRPr="003B7CA9" w:rsidRDefault="004D4C4C" w:rsidP="006A2131">
            <w:pPr>
              <w:ind w:left="426" w:right="283"/>
              <w:rPr>
                <w:rFonts w:ascii="Calibri" w:hAnsi="Calibri"/>
                <w:b/>
                <w:sz w:val="18"/>
                <w:szCs w:val="18"/>
                <w:u w:val="single"/>
              </w:rPr>
            </w:pPr>
          </w:p>
        </w:tc>
      </w:tr>
      <w:tr w:rsidR="004D4C4C" w:rsidRPr="00F22A65" w:rsidTr="006A2131">
        <w:trPr>
          <w:trHeight w:val="772"/>
        </w:trPr>
        <w:tc>
          <w:tcPr>
            <w:tcW w:w="1880"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Groupe B1</w:t>
            </w:r>
          </w:p>
        </w:tc>
        <w:tc>
          <w:tcPr>
            <w:tcW w:w="3078" w:type="dxa"/>
            <w:shd w:val="clear" w:color="auto" w:fill="auto"/>
            <w:vAlign w:val="center"/>
          </w:tcPr>
          <w:p w:rsidR="004D4C4C" w:rsidRPr="003B7CA9" w:rsidRDefault="004D4C4C" w:rsidP="006A2131">
            <w:pPr>
              <w:spacing w:line="225" w:lineRule="exact"/>
              <w:ind w:left="63" w:right="75"/>
              <w:jc w:val="center"/>
              <w:rPr>
                <w:rFonts w:ascii="Calibri" w:hAnsi="Calibri" w:cs="Calibri"/>
                <w:sz w:val="18"/>
                <w:szCs w:val="18"/>
              </w:rPr>
            </w:pPr>
            <w:r w:rsidRPr="003B7CA9">
              <w:rPr>
                <w:rFonts w:ascii="Calibri" w:hAnsi="Calibri" w:cs="Calibri"/>
                <w:sz w:val="18"/>
                <w:szCs w:val="18"/>
              </w:rPr>
              <w:t>Secrétariat général – remplacement du SG en retraite</w:t>
            </w:r>
          </w:p>
          <w:p w:rsidR="004D4C4C" w:rsidRPr="003B7CA9" w:rsidRDefault="004D4C4C" w:rsidP="006A2131">
            <w:pPr>
              <w:spacing w:line="225" w:lineRule="exact"/>
              <w:ind w:left="63" w:right="75"/>
              <w:jc w:val="center"/>
              <w:rPr>
                <w:rFonts w:ascii="Calibri" w:hAnsi="Calibri" w:cs="Calibri"/>
                <w:sz w:val="18"/>
                <w:szCs w:val="18"/>
              </w:rPr>
            </w:pPr>
            <w:r w:rsidRPr="003B7CA9">
              <w:rPr>
                <w:rFonts w:ascii="Calibri" w:hAnsi="Calibri" w:cs="Calibri"/>
                <w:sz w:val="18"/>
                <w:szCs w:val="18"/>
              </w:rPr>
              <w:t>Direction</w:t>
            </w:r>
          </w:p>
        </w:tc>
        <w:tc>
          <w:tcPr>
            <w:tcW w:w="1953"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0 €</w:t>
            </w:r>
          </w:p>
        </w:tc>
        <w:tc>
          <w:tcPr>
            <w:tcW w:w="1870"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17 480 €</w:t>
            </w:r>
          </w:p>
        </w:tc>
        <w:tc>
          <w:tcPr>
            <w:tcW w:w="1655"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17 000 €</w:t>
            </w:r>
          </w:p>
        </w:tc>
      </w:tr>
      <w:tr w:rsidR="004D4C4C" w:rsidRPr="00F22A65" w:rsidTr="006A2131">
        <w:trPr>
          <w:trHeight w:val="404"/>
        </w:trPr>
        <w:tc>
          <w:tcPr>
            <w:tcW w:w="0" w:type="auto"/>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Groupe B2</w:t>
            </w:r>
          </w:p>
        </w:tc>
        <w:tc>
          <w:tcPr>
            <w:tcW w:w="3078" w:type="dxa"/>
            <w:shd w:val="clear" w:color="auto" w:fill="auto"/>
            <w:vAlign w:val="center"/>
          </w:tcPr>
          <w:p w:rsidR="004D4C4C" w:rsidRPr="003B7CA9" w:rsidRDefault="004D4C4C" w:rsidP="006A2131">
            <w:pPr>
              <w:spacing w:line="230" w:lineRule="exact"/>
              <w:ind w:left="63" w:right="75"/>
              <w:jc w:val="center"/>
              <w:rPr>
                <w:rFonts w:ascii="Calibri" w:hAnsi="Calibri" w:cs="Calibri"/>
                <w:sz w:val="18"/>
                <w:szCs w:val="18"/>
              </w:rPr>
            </w:pPr>
            <w:r>
              <w:rPr>
                <w:rStyle w:val="Bodytext2"/>
              </w:rPr>
              <w:t xml:space="preserve"> </w:t>
            </w:r>
          </w:p>
        </w:tc>
        <w:tc>
          <w:tcPr>
            <w:tcW w:w="1953" w:type="dxa"/>
            <w:shd w:val="clear" w:color="auto" w:fill="auto"/>
            <w:vAlign w:val="center"/>
          </w:tcPr>
          <w:p w:rsidR="004D4C4C" w:rsidRPr="003B7CA9" w:rsidRDefault="004D4C4C" w:rsidP="006A2131">
            <w:pPr>
              <w:ind w:left="426" w:right="283"/>
              <w:jc w:val="center"/>
              <w:rPr>
                <w:rFonts w:ascii="Calibri" w:hAnsi="Calibri"/>
                <w:sz w:val="18"/>
                <w:szCs w:val="18"/>
              </w:rPr>
            </w:pPr>
            <w:r>
              <w:rPr>
                <w:rStyle w:val="Bodytext2"/>
              </w:rPr>
              <w:t xml:space="preserve"> </w:t>
            </w:r>
          </w:p>
        </w:tc>
        <w:tc>
          <w:tcPr>
            <w:tcW w:w="1870" w:type="dxa"/>
            <w:shd w:val="clear" w:color="auto" w:fill="auto"/>
            <w:vAlign w:val="center"/>
          </w:tcPr>
          <w:p w:rsidR="004D4C4C" w:rsidRPr="003B7CA9" w:rsidRDefault="004D4C4C" w:rsidP="006A2131">
            <w:pPr>
              <w:ind w:left="426" w:right="283"/>
              <w:jc w:val="center"/>
              <w:rPr>
                <w:rFonts w:ascii="Calibri" w:hAnsi="Calibri"/>
                <w:sz w:val="18"/>
                <w:szCs w:val="18"/>
              </w:rPr>
            </w:pPr>
            <w:r>
              <w:rPr>
                <w:rStyle w:val="Bodytext2"/>
              </w:rPr>
              <w:t xml:space="preserve"> </w:t>
            </w:r>
          </w:p>
        </w:tc>
        <w:tc>
          <w:tcPr>
            <w:tcW w:w="1655" w:type="dxa"/>
            <w:shd w:val="clear" w:color="auto" w:fill="auto"/>
            <w:vAlign w:val="center"/>
          </w:tcPr>
          <w:p w:rsidR="004D4C4C" w:rsidRPr="003B7CA9" w:rsidRDefault="004D4C4C" w:rsidP="006A2131">
            <w:pPr>
              <w:ind w:left="426" w:right="283"/>
              <w:jc w:val="center"/>
              <w:rPr>
                <w:rFonts w:ascii="Calibri" w:hAnsi="Calibri"/>
                <w:sz w:val="18"/>
                <w:szCs w:val="18"/>
              </w:rPr>
            </w:pPr>
            <w:r>
              <w:rPr>
                <w:rStyle w:val="Bodytext2"/>
              </w:rPr>
              <w:t xml:space="preserve"> </w:t>
            </w:r>
          </w:p>
        </w:tc>
      </w:tr>
      <w:tr w:rsidR="004D4C4C" w:rsidRPr="00F22A65" w:rsidTr="006A2131">
        <w:tc>
          <w:tcPr>
            <w:tcW w:w="0" w:type="auto"/>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Groupe B3</w:t>
            </w:r>
          </w:p>
        </w:tc>
        <w:tc>
          <w:tcPr>
            <w:tcW w:w="3078" w:type="dxa"/>
            <w:shd w:val="clear" w:color="auto" w:fill="auto"/>
            <w:vAlign w:val="center"/>
          </w:tcPr>
          <w:p w:rsidR="004D4C4C" w:rsidRPr="003B7CA9" w:rsidRDefault="004D4C4C" w:rsidP="006A2131">
            <w:pPr>
              <w:spacing w:line="230" w:lineRule="exact"/>
              <w:ind w:left="63" w:right="75"/>
              <w:jc w:val="center"/>
              <w:rPr>
                <w:rStyle w:val="Bodytext2"/>
                <w:rFonts w:ascii="Calibri" w:hAnsi="Calibri" w:cs="Calibri"/>
                <w:sz w:val="18"/>
                <w:szCs w:val="18"/>
              </w:rPr>
            </w:pPr>
            <w:r w:rsidRPr="003B7CA9">
              <w:rPr>
                <w:rStyle w:val="Bodytext2"/>
                <w:rFonts w:ascii="Calibri" w:hAnsi="Calibri" w:cs="Calibri"/>
                <w:sz w:val="18"/>
                <w:szCs w:val="18"/>
              </w:rPr>
              <w:t>Gestionnaire comptable – marchés publics</w:t>
            </w:r>
          </w:p>
          <w:p w:rsidR="004D4C4C" w:rsidRPr="003B7CA9" w:rsidRDefault="004D4C4C" w:rsidP="006A2131">
            <w:pPr>
              <w:spacing w:line="230" w:lineRule="exact"/>
              <w:ind w:left="63" w:right="75"/>
              <w:jc w:val="center"/>
              <w:rPr>
                <w:rFonts w:ascii="Calibri" w:hAnsi="Calibri"/>
                <w:sz w:val="18"/>
                <w:szCs w:val="18"/>
              </w:rPr>
            </w:pPr>
            <w:r w:rsidRPr="003B7CA9">
              <w:rPr>
                <w:rStyle w:val="Bodytext2"/>
                <w:rFonts w:ascii="Calibri" w:hAnsi="Calibri" w:cs="Calibri"/>
                <w:sz w:val="18"/>
                <w:szCs w:val="18"/>
              </w:rPr>
              <w:t>Gestionnaire urbanisme – ressources humaines</w:t>
            </w:r>
          </w:p>
        </w:tc>
        <w:tc>
          <w:tcPr>
            <w:tcW w:w="1953"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0 €</w:t>
            </w:r>
          </w:p>
        </w:tc>
        <w:tc>
          <w:tcPr>
            <w:tcW w:w="1870"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14 650 €</w:t>
            </w:r>
          </w:p>
        </w:tc>
        <w:tc>
          <w:tcPr>
            <w:tcW w:w="1655" w:type="dxa"/>
            <w:shd w:val="clear" w:color="auto" w:fill="auto"/>
            <w:vAlign w:val="center"/>
          </w:tcPr>
          <w:p w:rsidR="004D4C4C" w:rsidRPr="003B7CA9" w:rsidRDefault="004D4C4C" w:rsidP="006A2131">
            <w:pPr>
              <w:ind w:left="426" w:right="283"/>
              <w:jc w:val="center"/>
              <w:rPr>
                <w:rFonts w:ascii="Calibri" w:hAnsi="Calibri"/>
                <w:sz w:val="18"/>
                <w:szCs w:val="18"/>
              </w:rPr>
            </w:pPr>
            <w:r w:rsidRPr="003B7CA9">
              <w:rPr>
                <w:rStyle w:val="Bodytext2"/>
                <w:rFonts w:ascii="Calibri" w:hAnsi="Calibri"/>
                <w:sz w:val="18"/>
                <w:szCs w:val="18"/>
              </w:rPr>
              <w:t>16 000 €</w:t>
            </w:r>
          </w:p>
        </w:tc>
      </w:tr>
    </w:tbl>
    <w:p w:rsidR="004D4C4C" w:rsidRDefault="004D4C4C" w:rsidP="004D4C4C">
      <w:pPr>
        <w:ind w:right="283"/>
        <w:rPr>
          <w:rFonts w:ascii="Calibri" w:hAnsi="Calibri"/>
          <w:sz w:val="18"/>
          <w:szCs w:val="18"/>
        </w:rPr>
      </w:pPr>
    </w:p>
    <w:p w:rsidR="004D4C4C" w:rsidRPr="00A03795" w:rsidRDefault="004D4C4C" w:rsidP="004D4C4C">
      <w:pPr>
        <w:ind w:right="283"/>
      </w:pPr>
      <w:r w:rsidRPr="00A03795">
        <w:t>L’autorité territoriale arrêtera les montants individuels en tenant compte des critères suivants :</w:t>
      </w:r>
    </w:p>
    <w:p w:rsidR="004D4C4C" w:rsidRPr="00A03795" w:rsidRDefault="004D4C4C" w:rsidP="004D4C4C">
      <w:pPr>
        <w:ind w:left="709" w:right="283" w:hanging="709"/>
      </w:pPr>
      <w:r w:rsidRPr="00A03795">
        <w:rPr>
          <w:u w:val="single"/>
        </w:rPr>
        <w:t>Groupe 1</w:t>
      </w:r>
      <w:r w:rsidRPr="00A03795">
        <w:t> : identique au groupe 1 – catégorie A – en prévision du départe en retraite du secrétaire général programmé le 1</w:t>
      </w:r>
      <w:r w:rsidRPr="00A03795">
        <w:rPr>
          <w:vertAlign w:val="superscript"/>
        </w:rPr>
        <w:t>er</w:t>
      </w:r>
      <w:r w:rsidRPr="00A03795">
        <w:t xml:space="preserve"> janvier 2024.</w:t>
      </w:r>
    </w:p>
    <w:p w:rsidR="004D4C4C" w:rsidRPr="00A03795" w:rsidRDefault="004D4C4C" w:rsidP="004D4C4C">
      <w:pPr>
        <w:numPr>
          <w:ilvl w:val="0"/>
          <w:numId w:val="25"/>
        </w:numPr>
        <w:ind w:right="283"/>
      </w:pPr>
      <w:r w:rsidRPr="00A03795">
        <w:t>Encadrement : pilotage de la structure, encadrement des équipes, responsabilité directe du service administratif, suivi des dossiers stratégiques, gestion des conflits, évaluation.</w:t>
      </w:r>
    </w:p>
    <w:p w:rsidR="004D4C4C" w:rsidRPr="00A03795" w:rsidRDefault="004D4C4C" w:rsidP="004D4C4C">
      <w:pPr>
        <w:numPr>
          <w:ilvl w:val="0"/>
          <w:numId w:val="25"/>
        </w:numPr>
        <w:ind w:right="283"/>
      </w:pPr>
      <w:r w:rsidRPr="00A03795">
        <w:t>Expertise : finances publiques, ressources humaines, administration des collectivités, préparation, participation et suivi des réunions, commissions, conseil municipal, veille juridique.</w:t>
      </w:r>
    </w:p>
    <w:p w:rsidR="004D4C4C" w:rsidRPr="00A03795" w:rsidRDefault="004D4C4C" w:rsidP="004D4C4C">
      <w:pPr>
        <w:numPr>
          <w:ilvl w:val="0"/>
          <w:numId w:val="25"/>
        </w:numPr>
        <w:ind w:right="283"/>
      </w:pPr>
      <w:r w:rsidRPr="00A03795">
        <w:t>Sujétions : relations aux élus, relations aux partenaires, réunion fréquentes en soirée, pics d’activités liés aux échéances budgétaires et aux projets de la collectivité, disponibilité.</w:t>
      </w:r>
    </w:p>
    <w:p w:rsidR="004D4C4C" w:rsidRPr="004D4C4C" w:rsidRDefault="004D4C4C" w:rsidP="004D4C4C">
      <w:pPr>
        <w:ind w:right="283"/>
        <w:rPr>
          <w:u w:val="single"/>
        </w:rPr>
      </w:pPr>
    </w:p>
    <w:p w:rsidR="004D4C4C" w:rsidRPr="004D4C4C" w:rsidRDefault="004D4C4C" w:rsidP="004D4C4C">
      <w:pPr>
        <w:ind w:right="283"/>
      </w:pPr>
      <w:r w:rsidRPr="004D4C4C">
        <w:rPr>
          <w:u w:val="single"/>
        </w:rPr>
        <w:t>Groupe 2</w:t>
      </w:r>
      <w:r w:rsidRPr="004D4C4C">
        <w:t> : Néant</w:t>
      </w:r>
    </w:p>
    <w:p w:rsidR="004D4C4C" w:rsidRPr="004D4C4C" w:rsidRDefault="004D4C4C" w:rsidP="004D4C4C">
      <w:pPr>
        <w:ind w:right="283"/>
      </w:pPr>
    </w:p>
    <w:p w:rsidR="004D4C4C" w:rsidRPr="004D4C4C" w:rsidRDefault="004D4C4C" w:rsidP="004D4C4C">
      <w:pPr>
        <w:ind w:right="283"/>
      </w:pPr>
      <w:r w:rsidRPr="004D4C4C">
        <w:rPr>
          <w:u w:val="single"/>
        </w:rPr>
        <w:t>Groupe 3</w:t>
      </w:r>
      <w:r w:rsidRPr="004D4C4C">
        <w:t xml:space="preserve"> : </w:t>
      </w:r>
    </w:p>
    <w:p w:rsidR="004D4C4C" w:rsidRPr="004D4C4C" w:rsidRDefault="004D4C4C" w:rsidP="004D4C4C">
      <w:pPr>
        <w:numPr>
          <w:ilvl w:val="0"/>
          <w:numId w:val="25"/>
        </w:numPr>
        <w:ind w:right="283"/>
      </w:pPr>
      <w:r w:rsidRPr="004D4C4C">
        <w:t>Autonomie et responsabilité du poste</w:t>
      </w:r>
    </w:p>
    <w:p w:rsidR="004D4C4C" w:rsidRPr="004D4C4C" w:rsidRDefault="004D4C4C" w:rsidP="004D4C4C">
      <w:pPr>
        <w:numPr>
          <w:ilvl w:val="0"/>
          <w:numId w:val="25"/>
        </w:numPr>
        <w:ind w:right="283"/>
      </w:pPr>
      <w:r w:rsidRPr="004D4C4C">
        <w:t>Expertise technique en comptabilité, finances, marchés publics, urbanisme, ressources humaine.</w:t>
      </w:r>
    </w:p>
    <w:p w:rsidR="004D4C4C" w:rsidRPr="00A03795" w:rsidRDefault="004D4C4C" w:rsidP="004D4C4C">
      <w:pPr>
        <w:ind w:left="720" w:right="283"/>
      </w:pPr>
    </w:p>
    <w:p w:rsidR="004D4C4C" w:rsidRPr="00A03795" w:rsidRDefault="004D4C4C" w:rsidP="004D4C4C">
      <w:pPr>
        <w:ind w:right="283"/>
        <w:rPr>
          <w:b/>
          <w:u w:val="single"/>
        </w:rPr>
      </w:pPr>
      <w:r w:rsidRPr="00A03795">
        <w:rPr>
          <w:b/>
          <w:u w:val="single"/>
        </w:rPr>
        <w:t>Catégorie C :</w:t>
      </w:r>
    </w:p>
    <w:p w:rsidR="004D4C4C" w:rsidRPr="00A03795" w:rsidRDefault="004D4C4C" w:rsidP="004D4C4C">
      <w:pPr>
        <w:ind w:left="426" w:right="283"/>
        <w:rPr>
          <w:b/>
          <w:u w:val="single"/>
        </w:rPr>
      </w:pPr>
      <w:r w:rsidRPr="00A03795">
        <w:rPr>
          <w:u w:val="single"/>
        </w:rPr>
        <w:t>Filière administrative :</w:t>
      </w:r>
    </w:p>
    <w:tbl>
      <w:tblPr>
        <w:tblpPr w:leftFromText="141" w:rightFromText="141" w:vertAnchor="text" w:horzAnchor="margin" w:tblpY="90"/>
        <w:tblW w:w="10379" w:type="dxa"/>
        <w:tblLayout w:type="fixed"/>
        <w:tblCellMar>
          <w:left w:w="10" w:type="dxa"/>
          <w:right w:w="10" w:type="dxa"/>
        </w:tblCellMar>
        <w:tblLook w:val="0000" w:firstRow="0" w:lastRow="0" w:firstColumn="0" w:lastColumn="0" w:noHBand="0" w:noVBand="0"/>
      </w:tblPr>
      <w:tblGrid>
        <w:gridCol w:w="2270"/>
        <w:gridCol w:w="3981"/>
        <w:gridCol w:w="1265"/>
        <w:gridCol w:w="1266"/>
        <w:gridCol w:w="1597"/>
      </w:tblGrid>
      <w:tr w:rsidR="004D4C4C" w:rsidRPr="00F22A65" w:rsidTr="006A2131">
        <w:trPr>
          <w:trHeight w:hRule="exact" w:val="879"/>
        </w:trPr>
        <w:tc>
          <w:tcPr>
            <w:tcW w:w="6251" w:type="dxa"/>
            <w:gridSpan w:val="2"/>
            <w:tcBorders>
              <w:top w:val="single" w:sz="4" w:space="0" w:color="auto"/>
              <w:left w:val="single" w:sz="4" w:space="0" w:color="auto"/>
            </w:tcBorders>
            <w:shd w:val="clear" w:color="auto" w:fill="FFFFFF"/>
            <w:vAlign w:val="center"/>
          </w:tcPr>
          <w:p w:rsidR="004D4C4C" w:rsidRPr="00371BD3" w:rsidRDefault="004D4C4C" w:rsidP="006A2131">
            <w:pPr>
              <w:spacing w:line="260" w:lineRule="exact"/>
              <w:ind w:left="426" w:right="283"/>
              <w:jc w:val="center"/>
              <w:rPr>
                <w:rStyle w:val="Bodytext2"/>
                <w:rFonts w:ascii="Calibri" w:hAnsi="Calibri"/>
                <w:sz w:val="18"/>
                <w:szCs w:val="18"/>
              </w:rPr>
            </w:pPr>
          </w:p>
          <w:p w:rsidR="004D4C4C" w:rsidRPr="00371BD3" w:rsidRDefault="004D4C4C" w:rsidP="006A2131">
            <w:pPr>
              <w:spacing w:line="260" w:lineRule="exact"/>
              <w:ind w:left="426" w:right="283"/>
              <w:jc w:val="center"/>
              <w:rPr>
                <w:rStyle w:val="Bodytext2"/>
                <w:rFonts w:ascii="Calibri" w:hAnsi="Calibri"/>
                <w:b/>
                <w:sz w:val="18"/>
                <w:szCs w:val="18"/>
              </w:rPr>
            </w:pPr>
            <w:r w:rsidRPr="00371BD3">
              <w:rPr>
                <w:rStyle w:val="Bodytext2"/>
                <w:rFonts w:ascii="Calibri" w:hAnsi="Calibri"/>
                <w:sz w:val="18"/>
                <w:szCs w:val="18"/>
              </w:rPr>
              <w:t>Répartition des groupes de fonctions par emploi pour le cadre</w:t>
            </w:r>
            <w:r w:rsidRPr="00371BD3">
              <w:rPr>
                <w:rStyle w:val="Bodytext2"/>
                <w:rFonts w:ascii="Calibri" w:hAnsi="Calibri"/>
                <w:sz w:val="18"/>
                <w:szCs w:val="18"/>
              </w:rPr>
              <w:br/>
              <w:t xml:space="preserve">d’emplois des </w:t>
            </w:r>
            <w:r w:rsidRPr="00371BD3">
              <w:rPr>
                <w:rStyle w:val="Bodytext2"/>
                <w:rFonts w:ascii="Calibri" w:hAnsi="Calibri"/>
                <w:b/>
                <w:sz w:val="18"/>
                <w:szCs w:val="18"/>
              </w:rPr>
              <w:t>Adjoints Administratifs Territoriaux</w:t>
            </w:r>
          </w:p>
          <w:p w:rsidR="004D4C4C" w:rsidRPr="00371BD3" w:rsidRDefault="004D4C4C" w:rsidP="006A2131">
            <w:pPr>
              <w:spacing w:line="260" w:lineRule="exact"/>
              <w:ind w:left="426" w:right="283"/>
              <w:jc w:val="center"/>
              <w:rPr>
                <w:rFonts w:ascii="Calibri" w:hAnsi="Calibri"/>
                <w:sz w:val="18"/>
                <w:szCs w:val="18"/>
              </w:rPr>
            </w:pPr>
          </w:p>
        </w:tc>
        <w:tc>
          <w:tcPr>
            <w:tcW w:w="1265" w:type="dxa"/>
            <w:vMerge w:val="restart"/>
            <w:tcBorders>
              <w:top w:val="single" w:sz="4" w:space="0" w:color="auto"/>
              <w:left w:val="single" w:sz="4" w:space="0" w:color="auto"/>
            </w:tcBorders>
            <w:shd w:val="clear" w:color="auto" w:fill="FFFFFF"/>
            <w:vAlign w:val="center"/>
          </w:tcPr>
          <w:p w:rsidR="004D4C4C" w:rsidRPr="00371BD3" w:rsidRDefault="004D4C4C" w:rsidP="006A2131">
            <w:pPr>
              <w:spacing w:line="255" w:lineRule="exact"/>
              <w:ind w:left="78" w:right="108"/>
              <w:jc w:val="center"/>
              <w:rPr>
                <w:rFonts w:ascii="Calibri" w:hAnsi="Calibri"/>
                <w:sz w:val="18"/>
                <w:szCs w:val="18"/>
              </w:rPr>
            </w:pPr>
            <w:r w:rsidRPr="00371BD3">
              <w:rPr>
                <w:rStyle w:val="Bodytext2"/>
                <w:rFonts w:ascii="Calibri" w:hAnsi="Calibri"/>
                <w:sz w:val="18"/>
                <w:szCs w:val="18"/>
              </w:rPr>
              <w:t>Montant annuel</w:t>
            </w:r>
          </w:p>
          <w:p w:rsidR="004D4C4C" w:rsidRPr="00371BD3" w:rsidRDefault="004D4C4C" w:rsidP="006A2131">
            <w:pPr>
              <w:spacing w:line="255" w:lineRule="exact"/>
              <w:ind w:left="78" w:right="108"/>
              <w:jc w:val="center"/>
              <w:rPr>
                <w:rStyle w:val="Bodytext2"/>
                <w:rFonts w:ascii="Calibri" w:hAnsi="Calibri"/>
                <w:sz w:val="18"/>
                <w:szCs w:val="18"/>
              </w:rPr>
            </w:pPr>
            <w:r w:rsidRPr="00371BD3">
              <w:rPr>
                <w:rStyle w:val="Bodytext2"/>
                <w:rFonts w:ascii="Calibri" w:hAnsi="Calibri"/>
                <w:sz w:val="18"/>
                <w:szCs w:val="18"/>
              </w:rPr>
              <w:t>minimum de l’IFSE</w:t>
            </w:r>
            <w:r w:rsidRPr="00371BD3">
              <w:rPr>
                <w:rStyle w:val="Bodytext2"/>
                <w:rFonts w:ascii="Calibri" w:hAnsi="Calibri"/>
                <w:sz w:val="18"/>
                <w:szCs w:val="18"/>
              </w:rPr>
              <w:br/>
              <w:t>(plancher)</w:t>
            </w:r>
          </w:p>
        </w:tc>
        <w:tc>
          <w:tcPr>
            <w:tcW w:w="1266" w:type="dxa"/>
            <w:vMerge w:val="restart"/>
            <w:tcBorders>
              <w:top w:val="single" w:sz="4" w:space="0" w:color="auto"/>
              <w:left w:val="single" w:sz="4" w:space="0" w:color="auto"/>
            </w:tcBorders>
            <w:shd w:val="clear" w:color="auto" w:fill="FFFFFF"/>
            <w:vAlign w:val="center"/>
          </w:tcPr>
          <w:p w:rsidR="004D4C4C" w:rsidRPr="00371BD3" w:rsidRDefault="004D4C4C" w:rsidP="006A2131">
            <w:pPr>
              <w:spacing w:line="255" w:lineRule="exact"/>
              <w:ind w:left="78" w:right="108"/>
              <w:jc w:val="center"/>
              <w:rPr>
                <w:rStyle w:val="Bodytext2"/>
                <w:rFonts w:ascii="Calibri" w:hAnsi="Calibri"/>
                <w:sz w:val="18"/>
                <w:szCs w:val="18"/>
              </w:rPr>
            </w:pPr>
            <w:r w:rsidRPr="00371BD3">
              <w:rPr>
                <w:rStyle w:val="Bodytext2"/>
                <w:rFonts w:ascii="Calibri" w:hAnsi="Calibri"/>
                <w:sz w:val="18"/>
                <w:szCs w:val="18"/>
              </w:rPr>
              <w:t>Montant</w:t>
            </w:r>
          </w:p>
          <w:p w:rsidR="004D4C4C" w:rsidRPr="00371BD3" w:rsidRDefault="004D4C4C" w:rsidP="006A2131">
            <w:pPr>
              <w:spacing w:line="255" w:lineRule="exact"/>
              <w:ind w:left="78" w:right="108"/>
              <w:jc w:val="center"/>
              <w:rPr>
                <w:rFonts w:ascii="Calibri" w:hAnsi="Calibri"/>
                <w:sz w:val="18"/>
                <w:szCs w:val="18"/>
              </w:rPr>
            </w:pPr>
            <w:r w:rsidRPr="00371BD3">
              <w:rPr>
                <w:rStyle w:val="Bodytext2"/>
                <w:rFonts w:ascii="Calibri" w:hAnsi="Calibri"/>
                <w:sz w:val="18"/>
                <w:szCs w:val="18"/>
              </w:rPr>
              <w:t>annuel</w:t>
            </w:r>
          </w:p>
          <w:p w:rsidR="004D4C4C" w:rsidRPr="00371BD3" w:rsidRDefault="004D4C4C" w:rsidP="006A2131">
            <w:pPr>
              <w:spacing w:line="255" w:lineRule="exact"/>
              <w:ind w:left="78" w:right="108"/>
              <w:jc w:val="center"/>
              <w:rPr>
                <w:rFonts w:ascii="Calibri" w:hAnsi="Calibri"/>
                <w:sz w:val="18"/>
                <w:szCs w:val="18"/>
              </w:rPr>
            </w:pPr>
            <w:r w:rsidRPr="00371BD3">
              <w:rPr>
                <w:rStyle w:val="Bodytext2"/>
                <w:rFonts w:ascii="Calibri" w:hAnsi="Calibri"/>
                <w:sz w:val="18"/>
                <w:szCs w:val="18"/>
              </w:rPr>
              <w:t>maximum de l’IFSE</w:t>
            </w:r>
            <w:r w:rsidRPr="00371BD3">
              <w:rPr>
                <w:rStyle w:val="Bodytext2"/>
                <w:rFonts w:ascii="Calibri" w:hAnsi="Calibri"/>
                <w:sz w:val="18"/>
                <w:szCs w:val="18"/>
              </w:rPr>
              <w:br/>
              <w:t>(plafond)</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D4C4C" w:rsidRPr="00371BD3" w:rsidRDefault="004D4C4C" w:rsidP="006A2131">
            <w:pPr>
              <w:ind w:left="78" w:right="108"/>
              <w:jc w:val="center"/>
              <w:rPr>
                <w:rStyle w:val="Bodytext2"/>
                <w:rFonts w:ascii="Calibri" w:hAnsi="Calibri"/>
                <w:sz w:val="18"/>
                <w:szCs w:val="18"/>
              </w:rPr>
            </w:pPr>
          </w:p>
          <w:p w:rsidR="004D4C4C" w:rsidRPr="00371BD3" w:rsidRDefault="004D4C4C" w:rsidP="006A2131">
            <w:pPr>
              <w:ind w:left="78" w:right="108"/>
              <w:jc w:val="center"/>
              <w:rPr>
                <w:rStyle w:val="Bodytext2"/>
                <w:rFonts w:ascii="Calibri" w:hAnsi="Calibri"/>
                <w:sz w:val="18"/>
                <w:szCs w:val="18"/>
              </w:rPr>
            </w:pPr>
          </w:p>
          <w:p w:rsidR="004D4C4C" w:rsidRDefault="004D4C4C" w:rsidP="006A2131">
            <w:pPr>
              <w:ind w:left="78" w:right="108"/>
              <w:jc w:val="center"/>
              <w:rPr>
                <w:rStyle w:val="Bodytext2"/>
                <w:rFonts w:ascii="Calibri" w:hAnsi="Calibri"/>
                <w:sz w:val="18"/>
                <w:szCs w:val="18"/>
              </w:rPr>
            </w:pPr>
            <w:r>
              <w:rPr>
                <w:rStyle w:val="Bodytext2"/>
                <w:rFonts w:ascii="Calibri" w:hAnsi="Calibri"/>
                <w:sz w:val="18"/>
                <w:szCs w:val="18"/>
              </w:rPr>
              <w:t>Montant</w:t>
            </w:r>
          </w:p>
          <w:p w:rsidR="004D4C4C" w:rsidRPr="00371BD3" w:rsidRDefault="004D4C4C" w:rsidP="006A2131">
            <w:pPr>
              <w:ind w:left="78" w:right="108"/>
              <w:jc w:val="center"/>
              <w:rPr>
                <w:rStyle w:val="Bodytext2"/>
                <w:rFonts w:ascii="Calibri" w:hAnsi="Calibri"/>
                <w:sz w:val="18"/>
                <w:szCs w:val="18"/>
              </w:rPr>
            </w:pPr>
            <w:r>
              <w:rPr>
                <w:rStyle w:val="Bodytext2"/>
                <w:rFonts w:ascii="Calibri" w:hAnsi="Calibri"/>
                <w:sz w:val="18"/>
                <w:szCs w:val="18"/>
              </w:rPr>
              <w:t>maxi</w:t>
            </w:r>
          </w:p>
          <w:p w:rsidR="004D4C4C" w:rsidRPr="00371BD3" w:rsidRDefault="004D4C4C" w:rsidP="006A2131">
            <w:pPr>
              <w:spacing w:line="250" w:lineRule="exact"/>
              <w:ind w:left="78" w:right="108"/>
              <w:jc w:val="center"/>
              <w:rPr>
                <w:rFonts w:ascii="Calibri" w:hAnsi="Calibri"/>
                <w:sz w:val="18"/>
                <w:szCs w:val="18"/>
              </w:rPr>
            </w:pPr>
          </w:p>
        </w:tc>
      </w:tr>
      <w:tr w:rsidR="004D4C4C" w:rsidRPr="00F22A65" w:rsidTr="006A2131">
        <w:trPr>
          <w:trHeight w:hRule="exact" w:val="486"/>
        </w:trPr>
        <w:tc>
          <w:tcPr>
            <w:tcW w:w="2270" w:type="dxa"/>
            <w:tcBorders>
              <w:top w:val="single" w:sz="4" w:space="0" w:color="auto"/>
              <w:left w:val="single" w:sz="4" w:space="0" w:color="auto"/>
            </w:tcBorders>
            <w:shd w:val="clear" w:color="auto" w:fill="FFFFFF"/>
            <w:vAlign w:val="center"/>
          </w:tcPr>
          <w:p w:rsidR="004D4C4C" w:rsidRPr="00371BD3" w:rsidRDefault="004D4C4C" w:rsidP="006A2131">
            <w:pPr>
              <w:ind w:left="127" w:right="283"/>
              <w:jc w:val="center"/>
              <w:rPr>
                <w:rFonts w:ascii="Calibri" w:hAnsi="Calibri"/>
                <w:sz w:val="18"/>
                <w:szCs w:val="18"/>
              </w:rPr>
            </w:pPr>
            <w:r w:rsidRPr="00371BD3">
              <w:rPr>
                <w:rStyle w:val="Bodytext2"/>
                <w:rFonts w:ascii="Calibri" w:hAnsi="Calibri"/>
                <w:sz w:val="18"/>
                <w:szCs w:val="18"/>
              </w:rPr>
              <w:t>Groupes de fonction</w:t>
            </w:r>
          </w:p>
        </w:tc>
        <w:tc>
          <w:tcPr>
            <w:tcW w:w="3980" w:type="dxa"/>
            <w:tcBorders>
              <w:top w:val="single" w:sz="4" w:space="0" w:color="auto"/>
              <w:left w:val="single" w:sz="4" w:space="0" w:color="auto"/>
            </w:tcBorders>
            <w:shd w:val="clear" w:color="auto" w:fill="FFFFFF"/>
            <w:vAlign w:val="center"/>
          </w:tcPr>
          <w:p w:rsidR="004D4C4C" w:rsidRPr="00371BD3" w:rsidRDefault="004D4C4C" w:rsidP="006A2131">
            <w:pPr>
              <w:ind w:left="426" w:right="283"/>
              <w:jc w:val="center"/>
              <w:rPr>
                <w:rFonts w:ascii="Calibri" w:hAnsi="Calibri"/>
                <w:sz w:val="18"/>
                <w:szCs w:val="18"/>
              </w:rPr>
            </w:pPr>
            <w:r w:rsidRPr="00371BD3">
              <w:rPr>
                <w:rStyle w:val="Bodytext2"/>
                <w:rFonts w:ascii="Calibri" w:hAnsi="Calibri"/>
                <w:sz w:val="18"/>
                <w:szCs w:val="18"/>
              </w:rPr>
              <w:t>Emplois (à titre indicatif)</w:t>
            </w:r>
          </w:p>
        </w:tc>
        <w:tc>
          <w:tcPr>
            <w:tcW w:w="1265" w:type="dxa"/>
            <w:vMerge/>
            <w:tcBorders>
              <w:left w:val="single" w:sz="4" w:space="0" w:color="auto"/>
              <w:bottom w:val="single" w:sz="4" w:space="0" w:color="auto"/>
            </w:tcBorders>
            <w:shd w:val="clear" w:color="auto" w:fill="FFFFFF"/>
            <w:vAlign w:val="center"/>
          </w:tcPr>
          <w:p w:rsidR="004D4C4C" w:rsidRPr="00371BD3" w:rsidRDefault="004D4C4C" w:rsidP="006A2131">
            <w:pPr>
              <w:spacing w:line="230" w:lineRule="exact"/>
              <w:ind w:left="426" w:right="283"/>
              <w:jc w:val="center"/>
              <w:rPr>
                <w:rFonts w:ascii="Calibri" w:hAnsi="Calibri"/>
                <w:sz w:val="18"/>
                <w:szCs w:val="18"/>
              </w:rPr>
            </w:pPr>
          </w:p>
        </w:tc>
        <w:tc>
          <w:tcPr>
            <w:tcW w:w="1266" w:type="dxa"/>
            <w:vMerge/>
            <w:tcBorders>
              <w:left w:val="single" w:sz="4" w:space="0" w:color="auto"/>
              <w:bottom w:val="single" w:sz="4" w:space="0" w:color="auto"/>
            </w:tcBorders>
            <w:shd w:val="clear" w:color="auto" w:fill="FFFFFF"/>
            <w:vAlign w:val="center"/>
          </w:tcPr>
          <w:p w:rsidR="004D4C4C" w:rsidRPr="00371BD3" w:rsidRDefault="004D4C4C" w:rsidP="006A2131">
            <w:pPr>
              <w:spacing w:line="230" w:lineRule="exact"/>
              <w:ind w:left="426" w:right="283"/>
              <w:jc w:val="center"/>
              <w:rPr>
                <w:rFonts w:ascii="Calibri" w:hAnsi="Calibri"/>
                <w:sz w:val="18"/>
                <w:szCs w:val="18"/>
              </w:rPr>
            </w:pPr>
          </w:p>
        </w:tc>
        <w:tc>
          <w:tcPr>
            <w:tcW w:w="1597" w:type="dxa"/>
            <w:vMerge/>
            <w:tcBorders>
              <w:left w:val="single" w:sz="4" w:space="0" w:color="auto"/>
              <w:right w:val="single" w:sz="4" w:space="0" w:color="auto"/>
            </w:tcBorders>
            <w:shd w:val="clear" w:color="auto" w:fill="FFFFFF"/>
            <w:vAlign w:val="center"/>
          </w:tcPr>
          <w:p w:rsidR="004D4C4C" w:rsidRPr="00371BD3" w:rsidRDefault="004D4C4C" w:rsidP="006A2131">
            <w:pPr>
              <w:ind w:left="426" w:right="283"/>
              <w:jc w:val="center"/>
              <w:rPr>
                <w:rFonts w:ascii="Calibri" w:hAnsi="Calibri"/>
                <w:sz w:val="18"/>
                <w:szCs w:val="18"/>
              </w:rPr>
            </w:pPr>
          </w:p>
        </w:tc>
      </w:tr>
      <w:tr w:rsidR="004D4C4C" w:rsidRPr="00F22A65" w:rsidTr="006A2131">
        <w:trPr>
          <w:trHeight w:hRule="exact" w:val="942"/>
        </w:trPr>
        <w:tc>
          <w:tcPr>
            <w:tcW w:w="2270"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426" w:right="283"/>
              <w:jc w:val="center"/>
              <w:rPr>
                <w:rFonts w:ascii="Calibri" w:hAnsi="Calibri"/>
                <w:sz w:val="18"/>
                <w:szCs w:val="18"/>
              </w:rPr>
            </w:pPr>
            <w:r w:rsidRPr="00371BD3">
              <w:rPr>
                <w:rStyle w:val="Bodytext2"/>
                <w:rFonts w:ascii="Calibri" w:hAnsi="Calibri"/>
                <w:sz w:val="18"/>
                <w:szCs w:val="18"/>
              </w:rPr>
              <w:t>Groupe C1</w:t>
            </w:r>
          </w:p>
        </w:tc>
        <w:tc>
          <w:tcPr>
            <w:tcW w:w="3980"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spacing w:line="230" w:lineRule="exact"/>
              <w:ind w:left="152" w:right="283"/>
              <w:jc w:val="both"/>
              <w:rPr>
                <w:rFonts w:ascii="Calibri" w:hAnsi="Calibri"/>
                <w:sz w:val="18"/>
                <w:szCs w:val="18"/>
              </w:rPr>
            </w:pPr>
            <w:r>
              <w:rPr>
                <w:rFonts w:ascii="Calibri" w:eastAsia="Trebuchet MS" w:hAnsi="Calibri" w:cs="Trebuchet MS"/>
                <w:sz w:val="18"/>
                <w:szCs w:val="18"/>
              </w:rPr>
              <w:t>Adjoint administratif principal</w:t>
            </w:r>
            <w:r w:rsidRPr="00371BD3">
              <w:rPr>
                <w:rFonts w:ascii="Calibri" w:eastAsia="Trebuchet MS" w:hAnsi="Calibri" w:cs="Trebuchet MS"/>
                <w:sz w:val="18"/>
                <w:szCs w:val="18"/>
              </w:rPr>
              <w:t>,</w:t>
            </w:r>
            <w:r w:rsidRPr="00371BD3">
              <w:rPr>
                <w:rFonts w:ascii="Calibri" w:eastAsia="Trebuchet MS" w:hAnsi="Calibri" w:cs="Trebuchet MS"/>
                <w:spacing w:val="-2"/>
                <w:sz w:val="18"/>
                <w:szCs w:val="18"/>
              </w:rPr>
              <w:t xml:space="preserve"> g</w:t>
            </w:r>
            <w:r w:rsidRPr="00371BD3">
              <w:rPr>
                <w:rFonts w:ascii="Calibri" w:eastAsia="Trebuchet MS" w:hAnsi="Calibri" w:cs="Trebuchet MS"/>
                <w:sz w:val="18"/>
                <w:szCs w:val="18"/>
              </w:rPr>
              <w:t>e</w:t>
            </w:r>
            <w:r w:rsidRPr="00371BD3">
              <w:rPr>
                <w:rFonts w:ascii="Calibri" w:eastAsia="Trebuchet MS" w:hAnsi="Calibri" w:cs="Trebuchet MS"/>
                <w:spacing w:val="-1"/>
                <w:sz w:val="18"/>
                <w:szCs w:val="18"/>
              </w:rPr>
              <w:t>s</w:t>
            </w:r>
            <w:r w:rsidRPr="00371BD3">
              <w:rPr>
                <w:rFonts w:ascii="Calibri" w:eastAsia="Trebuchet MS" w:hAnsi="Calibri" w:cs="Trebuchet MS"/>
                <w:sz w:val="18"/>
                <w:szCs w:val="18"/>
              </w:rPr>
              <w:t>t</w:t>
            </w:r>
            <w:r w:rsidRPr="00371BD3">
              <w:rPr>
                <w:rFonts w:ascii="Calibri" w:eastAsia="Trebuchet MS" w:hAnsi="Calibri" w:cs="Trebuchet MS"/>
                <w:spacing w:val="-1"/>
                <w:sz w:val="18"/>
                <w:szCs w:val="18"/>
              </w:rPr>
              <w:t>io</w:t>
            </w:r>
            <w:r w:rsidRPr="00371BD3">
              <w:rPr>
                <w:rFonts w:ascii="Calibri" w:eastAsia="Trebuchet MS" w:hAnsi="Calibri" w:cs="Trebuchet MS"/>
                <w:sz w:val="18"/>
                <w:szCs w:val="18"/>
              </w:rPr>
              <w:t>nn</w:t>
            </w:r>
            <w:r w:rsidRPr="00371BD3">
              <w:rPr>
                <w:rFonts w:ascii="Calibri" w:eastAsia="Trebuchet MS" w:hAnsi="Calibri" w:cs="Trebuchet MS"/>
                <w:spacing w:val="-1"/>
                <w:sz w:val="18"/>
                <w:szCs w:val="18"/>
              </w:rPr>
              <w:t>air</w:t>
            </w:r>
            <w:r w:rsidRPr="00371BD3">
              <w:rPr>
                <w:rFonts w:ascii="Calibri" w:eastAsia="Trebuchet MS" w:hAnsi="Calibri" w:cs="Trebuchet MS"/>
                <w:sz w:val="18"/>
                <w:szCs w:val="18"/>
              </w:rPr>
              <w:t>e</w:t>
            </w:r>
            <w:r w:rsidRPr="00371BD3">
              <w:rPr>
                <w:rFonts w:ascii="Calibri" w:hAnsi="Calibri"/>
                <w:sz w:val="18"/>
                <w:szCs w:val="18"/>
              </w:rPr>
              <w:t xml:space="preserve"> </w:t>
            </w:r>
            <w:r w:rsidRPr="00371BD3">
              <w:rPr>
                <w:rFonts w:ascii="Calibri" w:eastAsia="Trebuchet MS" w:hAnsi="Calibri" w:cs="Trebuchet MS"/>
                <w:spacing w:val="-1"/>
                <w:sz w:val="18"/>
                <w:szCs w:val="18"/>
              </w:rPr>
              <w:t>com</w:t>
            </w:r>
            <w:r w:rsidRPr="00371BD3">
              <w:rPr>
                <w:rFonts w:ascii="Calibri" w:eastAsia="Trebuchet MS" w:hAnsi="Calibri" w:cs="Trebuchet MS"/>
                <w:sz w:val="18"/>
                <w:szCs w:val="18"/>
              </w:rPr>
              <w:t>pt</w:t>
            </w:r>
            <w:r w:rsidRPr="00371BD3">
              <w:rPr>
                <w:rFonts w:ascii="Calibri" w:eastAsia="Trebuchet MS" w:hAnsi="Calibri" w:cs="Trebuchet MS"/>
                <w:spacing w:val="-1"/>
                <w:sz w:val="18"/>
                <w:szCs w:val="18"/>
              </w:rPr>
              <w:t>a</w:t>
            </w:r>
            <w:r w:rsidRPr="00371BD3">
              <w:rPr>
                <w:rFonts w:ascii="Calibri" w:eastAsia="Trebuchet MS" w:hAnsi="Calibri" w:cs="Trebuchet MS"/>
                <w:sz w:val="18"/>
                <w:szCs w:val="18"/>
              </w:rPr>
              <w:t>b</w:t>
            </w:r>
            <w:r w:rsidRPr="00371BD3">
              <w:rPr>
                <w:rFonts w:ascii="Calibri" w:eastAsia="Trebuchet MS" w:hAnsi="Calibri" w:cs="Trebuchet MS"/>
                <w:spacing w:val="-1"/>
                <w:sz w:val="18"/>
                <w:szCs w:val="18"/>
              </w:rPr>
              <w:t>l</w:t>
            </w:r>
            <w:r w:rsidRPr="00371BD3">
              <w:rPr>
                <w:rFonts w:ascii="Calibri" w:eastAsia="Trebuchet MS" w:hAnsi="Calibri" w:cs="Trebuchet MS"/>
                <w:sz w:val="18"/>
                <w:szCs w:val="18"/>
              </w:rPr>
              <w:t>e,</w:t>
            </w:r>
            <w:r w:rsidRPr="00371BD3">
              <w:rPr>
                <w:rFonts w:ascii="Calibri" w:eastAsia="Trebuchet MS" w:hAnsi="Calibri" w:cs="Trebuchet MS"/>
                <w:spacing w:val="-4"/>
                <w:sz w:val="18"/>
                <w:szCs w:val="18"/>
              </w:rPr>
              <w:t xml:space="preserve"> </w:t>
            </w:r>
            <w:r w:rsidRPr="00371BD3">
              <w:rPr>
                <w:rFonts w:ascii="Calibri" w:eastAsia="Trebuchet MS" w:hAnsi="Calibri" w:cs="Trebuchet MS"/>
                <w:spacing w:val="-1"/>
                <w:sz w:val="18"/>
                <w:szCs w:val="18"/>
              </w:rPr>
              <w:t>marc</w:t>
            </w:r>
            <w:r w:rsidRPr="00371BD3">
              <w:rPr>
                <w:rFonts w:ascii="Calibri" w:eastAsia="Trebuchet MS" w:hAnsi="Calibri" w:cs="Trebuchet MS"/>
                <w:sz w:val="18"/>
                <w:szCs w:val="18"/>
              </w:rPr>
              <w:t>hés</w:t>
            </w:r>
            <w:r w:rsidRPr="00371BD3">
              <w:rPr>
                <w:rFonts w:ascii="Calibri" w:eastAsia="Trebuchet MS" w:hAnsi="Calibri" w:cs="Trebuchet MS"/>
                <w:spacing w:val="-5"/>
                <w:sz w:val="18"/>
                <w:szCs w:val="18"/>
              </w:rPr>
              <w:t xml:space="preserve"> </w:t>
            </w:r>
            <w:r w:rsidRPr="00371BD3">
              <w:rPr>
                <w:rFonts w:ascii="Calibri" w:eastAsia="Trebuchet MS" w:hAnsi="Calibri" w:cs="Trebuchet MS"/>
                <w:sz w:val="18"/>
                <w:szCs w:val="18"/>
              </w:rPr>
              <w:t>pub</w:t>
            </w:r>
            <w:r w:rsidRPr="00371BD3">
              <w:rPr>
                <w:rFonts w:ascii="Calibri" w:eastAsia="Trebuchet MS" w:hAnsi="Calibri" w:cs="Trebuchet MS"/>
                <w:spacing w:val="-1"/>
                <w:sz w:val="18"/>
                <w:szCs w:val="18"/>
              </w:rPr>
              <w:t>lics</w:t>
            </w:r>
            <w:r w:rsidRPr="00371BD3">
              <w:rPr>
                <w:rFonts w:ascii="Calibri" w:eastAsia="Trebuchet MS" w:hAnsi="Calibri" w:cs="Trebuchet MS"/>
                <w:sz w:val="18"/>
                <w:szCs w:val="18"/>
              </w:rPr>
              <w:t>,</w:t>
            </w:r>
            <w:r w:rsidRPr="00371BD3">
              <w:rPr>
                <w:rFonts w:ascii="Calibri" w:eastAsia="Trebuchet MS" w:hAnsi="Calibri" w:cs="Trebuchet MS"/>
                <w:spacing w:val="-3"/>
                <w:sz w:val="18"/>
                <w:szCs w:val="18"/>
              </w:rPr>
              <w:t xml:space="preserve"> </w:t>
            </w:r>
            <w:r w:rsidRPr="00371BD3">
              <w:rPr>
                <w:rFonts w:ascii="Calibri" w:eastAsia="Trebuchet MS" w:hAnsi="Calibri" w:cs="Trebuchet MS"/>
                <w:spacing w:val="-1"/>
                <w:sz w:val="18"/>
                <w:szCs w:val="18"/>
              </w:rPr>
              <w:t>as</w:t>
            </w:r>
            <w:r w:rsidRPr="00371BD3">
              <w:rPr>
                <w:rFonts w:ascii="Calibri" w:eastAsia="Trebuchet MS" w:hAnsi="Calibri" w:cs="Trebuchet MS"/>
                <w:spacing w:val="1"/>
                <w:sz w:val="18"/>
                <w:szCs w:val="18"/>
              </w:rPr>
              <w:t>s</w:t>
            </w:r>
            <w:r w:rsidRPr="00371BD3">
              <w:rPr>
                <w:rFonts w:ascii="Calibri" w:eastAsia="Trebuchet MS" w:hAnsi="Calibri" w:cs="Trebuchet MS"/>
                <w:spacing w:val="-1"/>
                <w:sz w:val="18"/>
                <w:szCs w:val="18"/>
              </w:rPr>
              <w:t>is</w:t>
            </w:r>
            <w:r w:rsidRPr="00371BD3">
              <w:rPr>
                <w:rFonts w:ascii="Calibri" w:eastAsia="Trebuchet MS" w:hAnsi="Calibri" w:cs="Trebuchet MS"/>
                <w:sz w:val="18"/>
                <w:szCs w:val="18"/>
              </w:rPr>
              <w:t>t</w:t>
            </w:r>
            <w:r w:rsidRPr="00371BD3">
              <w:rPr>
                <w:rFonts w:ascii="Calibri" w:eastAsia="Trebuchet MS" w:hAnsi="Calibri" w:cs="Trebuchet MS"/>
                <w:spacing w:val="-1"/>
                <w:sz w:val="18"/>
                <w:szCs w:val="18"/>
              </w:rPr>
              <w:t>a</w:t>
            </w:r>
            <w:r w:rsidRPr="00371BD3">
              <w:rPr>
                <w:rFonts w:ascii="Calibri" w:eastAsia="Trebuchet MS" w:hAnsi="Calibri" w:cs="Trebuchet MS"/>
                <w:sz w:val="18"/>
                <w:szCs w:val="18"/>
              </w:rPr>
              <w:t>nt</w:t>
            </w:r>
            <w:r w:rsidRPr="00371BD3">
              <w:rPr>
                <w:rFonts w:ascii="Calibri" w:eastAsia="Trebuchet MS" w:hAnsi="Calibri" w:cs="Trebuchet MS"/>
                <w:spacing w:val="-4"/>
                <w:sz w:val="18"/>
                <w:szCs w:val="18"/>
              </w:rPr>
              <w:t xml:space="preserve"> </w:t>
            </w:r>
            <w:r w:rsidRPr="00371BD3">
              <w:rPr>
                <w:rFonts w:ascii="Calibri" w:eastAsia="Trebuchet MS" w:hAnsi="Calibri" w:cs="Trebuchet MS"/>
                <w:sz w:val="18"/>
                <w:szCs w:val="18"/>
              </w:rPr>
              <w:t>de</w:t>
            </w:r>
            <w:r w:rsidRPr="00371BD3">
              <w:rPr>
                <w:rFonts w:ascii="Calibri" w:eastAsia="Trebuchet MS" w:hAnsi="Calibri" w:cs="Trebuchet MS"/>
                <w:spacing w:val="-4"/>
                <w:sz w:val="18"/>
                <w:szCs w:val="18"/>
              </w:rPr>
              <w:t xml:space="preserve"> </w:t>
            </w:r>
            <w:r w:rsidRPr="00371BD3">
              <w:rPr>
                <w:rFonts w:ascii="Calibri" w:eastAsia="Trebuchet MS" w:hAnsi="Calibri" w:cs="Trebuchet MS"/>
                <w:sz w:val="18"/>
                <w:szCs w:val="18"/>
              </w:rPr>
              <w:t>d</w:t>
            </w:r>
            <w:r w:rsidRPr="00371BD3">
              <w:rPr>
                <w:rFonts w:ascii="Calibri" w:eastAsia="Trebuchet MS" w:hAnsi="Calibri" w:cs="Trebuchet MS"/>
                <w:spacing w:val="-1"/>
                <w:sz w:val="18"/>
                <w:szCs w:val="18"/>
              </w:rPr>
              <w:t>ir</w:t>
            </w:r>
            <w:r w:rsidRPr="00371BD3">
              <w:rPr>
                <w:rFonts w:ascii="Calibri" w:eastAsia="Trebuchet MS" w:hAnsi="Calibri" w:cs="Trebuchet MS"/>
                <w:sz w:val="18"/>
                <w:szCs w:val="18"/>
              </w:rPr>
              <w:t>e</w:t>
            </w:r>
            <w:r w:rsidRPr="00371BD3">
              <w:rPr>
                <w:rFonts w:ascii="Calibri" w:eastAsia="Trebuchet MS" w:hAnsi="Calibri" w:cs="Trebuchet MS"/>
                <w:spacing w:val="-1"/>
                <w:sz w:val="18"/>
                <w:szCs w:val="18"/>
              </w:rPr>
              <w:t>c</w:t>
            </w:r>
            <w:r w:rsidRPr="00371BD3">
              <w:rPr>
                <w:rFonts w:ascii="Calibri" w:eastAsia="Trebuchet MS" w:hAnsi="Calibri" w:cs="Trebuchet MS"/>
                <w:sz w:val="18"/>
                <w:szCs w:val="18"/>
              </w:rPr>
              <w:t>t</w:t>
            </w:r>
            <w:r w:rsidRPr="00371BD3">
              <w:rPr>
                <w:rFonts w:ascii="Calibri" w:eastAsia="Trebuchet MS" w:hAnsi="Calibri" w:cs="Trebuchet MS"/>
                <w:spacing w:val="-1"/>
                <w:sz w:val="18"/>
                <w:szCs w:val="18"/>
              </w:rPr>
              <w:t>io</w:t>
            </w:r>
            <w:r w:rsidRPr="00371BD3">
              <w:rPr>
                <w:rFonts w:ascii="Calibri" w:eastAsia="Trebuchet MS" w:hAnsi="Calibri" w:cs="Trebuchet MS"/>
                <w:sz w:val="18"/>
                <w:szCs w:val="18"/>
              </w:rPr>
              <w:t>n,</w:t>
            </w:r>
            <w:r w:rsidRPr="00371BD3">
              <w:rPr>
                <w:rFonts w:ascii="Calibri" w:hAnsi="Calibri"/>
                <w:w w:val="99"/>
                <w:sz w:val="18"/>
                <w:szCs w:val="18"/>
              </w:rPr>
              <w:t xml:space="preserve"> </w:t>
            </w:r>
            <w:r w:rsidRPr="00371BD3">
              <w:rPr>
                <w:rFonts w:ascii="Calibri" w:eastAsia="Trebuchet MS" w:hAnsi="Calibri" w:cs="Trebuchet MS"/>
                <w:spacing w:val="-1"/>
                <w:sz w:val="18"/>
                <w:szCs w:val="18"/>
              </w:rPr>
              <w:t>s</w:t>
            </w:r>
            <w:r w:rsidRPr="00371BD3">
              <w:rPr>
                <w:rFonts w:ascii="Calibri" w:eastAsia="Trebuchet MS" w:hAnsi="Calibri" w:cs="Trebuchet MS"/>
                <w:sz w:val="18"/>
                <w:szCs w:val="18"/>
              </w:rPr>
              <w:t>u</w:t>
            </w:r>
            <w:r w:rsidRPr="00371BD3">
              <w:rPr>
                <w:rFonts w:ascii="Calibri" w:eastAsia="Trebuchet MS" w:hAnsi="Calibri" w:cs="Trebuchet MS"/>
                <w:spacing w:val="1"/>
                <w:sz w:val="18"/>
                <w:szCs w:val="18"/>
              </w:rPr>
              <w:t>j</w:t>
            </w:r>
            <w:r w:rsidRPr="00371BD3">
              <w:rPr>
                <w:rFonts w:ascii="Calibri" w:eastAsia="Trebuchet MS" w:hAnsi="Calibri" w:cs="Trebuchet MS"/>
                <w:sz w:val="18"/>
                <w:szCs w:val="18"/>
              </w:rPr>
              <w:t>ét</w:t>
            </w:r>
            <w:r w:rsidRPr="00371BD3">
              <w:rPr>
                <w:rFonts w:ascii="Calibri" w:eastAsia="Trebuchet MS" w:hAnsi="Calibri" w:cs="Trebuchet MS"/>
                <w:spacing w:val="-1"/>
                <w:sz w:val="18"/>
                <w:szCs w:val="18"/>
              </w:rPr>
              <w:t>io</w:t>
            </w:r>
            <w:r w:rsidRPr="00371BD3">
              <w:rPr>
                <w:rFonts w:ascii="Calibri" w:eastAsia="Trebuchet MS" w:hAnsi="Calibri" w:cs="Trebuchet MS"/>
                <w:sz w:val="18"/>
                <w:szCs w:val="18"/>
              </w:rPr>
              <w:t>n</w:t>
            </w:r>
            <w:r w:rsidRPr="00371BD3">
              <w:rPr>
                <w:rFonts w:ascii="Calibri" w:eastAsia="Trebuchet MS" w:hAnsi="Calibri" w:cs="Trebuchet MS"/>
                <w:spacing w:val="-1"/>
                <w:sz w:val="18"/>
                <w:szCs w:val="18"/>
              </w:rPr>
              <w:t>s</w:t>
            </w:r>
            <w:r w:rsidRPr="00371BD3">
              <w:rPr>
                <w:rFonts w:ascii="Calibri" w:eastAsia="Trebuchet MS" w:hAnsi="Calibri" w:cs="Trebuchet MS"/>
                <w:sz w:val="18"/>
                <w:szCs w:val="18"/>
              </w:rPr>
              <w:t>,</w:t>
            </w:r>
            <w:r w:rsidRPr="00371BD3">
              <w:rPr>
                <w:rFonts w:ascii="Calibri" w:eastAsia="Trebuchet MS" w:hAnsi="Calibri" w:cs="Trebuchet MS"/>
                <w:spacing w:val="-5"/>
                <w:sz w:val="18"/>
                <w:szCs w:val="18"/>
              </w:rPr>
              <w:t xml:space="preserve"> </w:t>
            </w:r>
            <w:r w:rsidRPr="00371BD3">
              <w:rPr>
                <w:rFonts w:ascii="Calibri" w:eastAsia="Trebuchet MS" w:hAnsi="Calibri" w:cs="Trebuchet MS"/>
                <w:sz w:val="18"/>
                <w:szCs w:val="18"/>
              </w:rPr>
              <w:t>qu</w:t>
            </w:r>
            <w:r w:rsidRPr="00371BD3">
              <w:rPr>
                <w:rFonts w:ascii="Calibri" w:eastAsia="Trebuchet MS" w:hAnsi="Calibri" w:cs="Trebuchet MS"/>
                <w:spacing w:val="-1"/>
                <w:sz w:val="18"/>
                <w:szCs w:val="18"/>
              </w:rPr>
              <w:t>ali</w:t>
            </w:r>
            <w:r w:rsidRPr="00371BD3">
              <w:rPr>
                <w:rFonts w:ascii="Calibri" w:eastAsia="Trebuchet MS" w:hAnsi="Calibri" w:cs="Trebuchet MS"/>
                <w:sz w:val="18"/>
                <w:szCs w:val="18"/>
              </w:rPr>
              <w:t>f</w:t>
            </w:r>
            <w:r w:rsidRPr="00371BD3">
              <w:rPr>
                <w:rFonts w:ascii="Calibri" w:eastAsia="Trebuchet MS" w:hAnsi="Calibri" w:cs="Trebuchet MS"/>
                <w:spacing w:val="-1"/>
                <w:sz w:val="18"/>
                <w:szCs w:val="18"/>
              </w:rPr>
              <w:t>ica</w:t>
            </w:r>
            <w:r w:rsidRPr="00371BD3">
              <w:rPr>
                <w:rFonts w:ascii="Calibri" w:eastAsia="Trebuchet MS" w:hAnsi="Calibri" w:cs="Trebuchet MS"/>
                <w:sz w:val="18"/>
                <w:szCs w:val="18"/>
              </w:rPr>
              <w:t>t</w:t>
            </w:r>
            <w:r w:rsidRPr="00371BD3">
              <w:rPr>
                <w:rFonts w:ascii="Calibri" w:eastAsia="Trebuchet MS" w:hAnsi="Calibri" w:cs="Trebuchet MS"/>
                <w:spacing w:val="-1"/>
                <w:sz w:val="18"/>
                <w:szCs w:val="18"/>
              </w:rPr>
              <w:t>io</w:t>
            </w:r>
            <w:r w:rsidRPr="00371BD3">
              <w:rPr>
                <w:rFonts w:ascii="Calibri" w:eastAsia="Trebuchet MS" w:hAnsi="Calibri" w:cs="Trebuchet MS"/>
                <w:spacing w:val="2"/>
                <w:sz w:val="18"/>
                <w:szCs w:val="18"/>
              </w:rPr>
              <w:t>n</w:t>
            </w:r>
            <w:r w:rsidRPr="00371BD3">
              <w:rPr>
                <w:rFonts w:ascii="Calibri" w:eastAsia="Trebuchet MS" w:hAnsi="Calibri" w:cs="Trebuchet MS"/>
                <w:spacing w:val="-1"/>
                <w:sz w:val="18"/>
                <w:szCs w:val="18"/>
              </w:rPr>
              <w:t>s</w:t>
            </w:r>
            <w:r w:rsidRPr="00371BD3">
              <w:rPr>
                <w:rFonts w:ascii="Calibri" w:eastAsia="Trebuchet MS" w:hAnsi="Calibri" w:cs="Trebuchet MS"/>
                <w:sz w:val="18"/>
                <w:szCs w:val="18"/>
              </w:rPr>
              <w:t>,</w:t>
            </w:r>
            <w:r w:rsidRPr="00371BD3">
              <w:rPr>
                <w:rFonts w:ascii="Calibri" w:eastAsia="Trebuchet MS" w:hAnsi="Calibri" w:cs="Trebuchet MS"/>
                <w:spacing w:val="-4"/>
                <w:sz w:val="18"/>
                <w:szCs w:val="18"/>
              </w:rPr>
              <w:t xml:space="preserve"> </w:t>
            </w:r>
            <w:r w:rsidRPr="00371BD3">
              <w:rPr>
                <w:rFonts w:ascii="Calibri" w:eastAsia="Trebuchet MS" w:hAnsi="Calibri" w:cs="Trebuchet MS"/>
                <w:sz w:val="18"/>
                <w:szCs w:val="18"/>
              </w:rPr>
              <w:t>…</w:t>
            </w:r>
          </w:p>
        </w:tc>
        <w:tc>
          <w:tcPr>
            <w:tcW w:w="1265"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sidRPr="00371BD3">
              <w:rPr>
                <w:rStyle w:val="Bodytext2"/>
                <w:rFonts w:ascii="Calibri" w:hAnsi="Calibri"/>
                <w:sz w:val="18"/>
                <w:szCs w:val="18"/>
              </w:rPr>
              <w:t>0 €</w:t>
            </w:r>
          </w:p>
        </w:tc>
        <w:tc>
          <w:tcPr>
            <w:tcW w:w="1266"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sidRPr="00371BD3">
              <w:rPr>
                <w:rStyle w:val="Bodytext2"/>
                <w:rFonts w:ascii="Calibri" w:hAnsi="Calibri"/>
                <w:sz w:val="18"/>
                <w:szCs w:val="18"/>
              </w:rPr>
              <w:t>11 340 €</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Pr>
                <w:rStyle w:val="Bodytext2"/>
                <w:rFonts w:ascii="Calibri" w:hAnsi="Calibri"/>
                <w:sz w:val="18"/>
                <w:szCs w:val="18"/>
              </w:rPr>
              <w:t>11 000</w:t>
            </w:r>
            <w:r w:rsidRPr="00371BD3">
              <w:rPr>
                <w:rStyle w:val="Bodytext2"/>
                <w:rFonts w:ascii="Calibri" w:hAnsi="Calibri"/>
                <w:sz w:val="18"/>
                <w:szCs w:val="18"/>
              </w:rPr>
              <w:t xml:space="preserve"> €</w:t>
            </w:r>
          </w:p>
        </w:tc>
      </w:tr>
      <w:tr w:rsidR="004D4C4C" w:rsidRPr="00F22A65" w:rsidTr="006A2131">
        <w:trPr>
          <w:trHeight w:hRule="exact" w:val="391"/>
        </w:trPr>
        <w:tc>
          <w:tcPr>
            <w:tcW w:w="2270"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426" w:right="283"/>
              <w:jc w:val="center"/>
              <w:rPr>
                <w:rFonts w:ascii="Calibri" w:hAnsi="Calibri"/>
                <w:sz w:val="18"/>
                <w:szCs w:val="18"/>
              </w:rPr>
            </w:pPr>
            <w:r w:rsidRPr="00371BD3">
              <w:rPr>
                <w:rStyle w:val="Bodytext2"/>
                <w:rFonts w:ascii="Calibri" w:hAnsi="Calibri"/>
                <w:sz w:val="18"/>
                <w:szCs w:val="18"/>
              </w:rPr>
              <w:t>Groupe C2</w:t>
            </w:r>
          </w:p>
        </w:tc>
        <w:tc>
          <w:tcPr>
            <w:tcW w:w="3980"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spacing w:line="230" w:lineRule="exact"/>
              <w:ind w:left="152" w:right="283"/>
              <w:jc w:val="both"/>
              <w:rPr>
                <w:rFonts w:ascii="Calibri" w:hAnsi="Calibri"/>
                <w:sz w:val="18"/>
                <w:szCs w:val="18"/>
              </w:rPr>
            </w:pPr>
            <w:r w:rsidRPr="00371BD3">
              <w:rPr>
                <w:rFonts w:ascii="Calibri" w:eastAsia="Trebuchet MS" w:hAnsi="Calibri" w:cs="Trebuchet MS"/>
                <w:sz w:val="18"/>
                <w:szCs w:val="18"/>
              </w:rPr>
              <w:t> </w:t>
            </w:r>
            <w:r w:rsidRPr="00371BD3">
              <w:rPr>
                <w:rFonts w:ascii="Calibri" w:eastAsia="Trebuchet MS" w:hAnsi="Calibri" w:cs="Trebuchet MS"/>
                <w:spacing w:val="-1"/>
                <w:sz w:val="18"/>
                <w:szCs w:val="18"/>
              </w:rPr>
              <w:t>A</w:t>
            </w:r>
            <w:r w:rsidRPr="00371BD3">
              <w:rPr>
                <w:rFonts w:ascii="Calibri" w:eastAsia="Trebuchet MS" w:hAnsi="Calibri" w:cs="Trebuchet MS"/>
                <w:sz w:val="18"/>
                <w:szCs w:val="18"/>
              </w:rPr>
              <w:t>gent</w:t>
            </w:r>
            <w:r w:rsidRPr="00371BD3">
              <w:rPr>
                <w:rFonts w:ascii="Calibri" w:eastAsia="Trebuchet MS" w:hAnsi="Calibri" w:cs="Trebuchet MS"/>
                <w:spacing w:val="-3"/>
                <w:sz w:val="18"/>
                <w:szCs w:val="18"/>
              </w:rPr>
              <w:t xml:space="preserve"> </w:t>
            </w:r>
            <w:r w:rsidRPr="00371BD3">
              <w:rPr>
                <w:rFonts w:ascii="Calibri" w:eastAsia="Trebuchet MS" w:hAnsi="Calibri" w:cs="Trebuchet MS"/>
                <w:spacing w:val="-2"/>
                <w:sz w:val="18"/>
                <w:szCs w:val="18"/>
              </w:rPr>
              <w:t>d</w:t>
            </w:r>
            <w:r w:rsidRPr="00371BD3">
              <w:rPr>
                <w:rFonts w:ascii="Calibri" w:eastAsia="Trebuchet MS" w:hAnsi="Calibri" w:cs="Trebuchet MS"/>
                <w:spacing w:val="1"/>
                <w:sz w:val="18"/>
                <w:szCs w:val="18"/>
              </w:rPr>
              <w:t>’</w:t>
            </w:r>
            <w:r w:rsidRPr="00371BD3">
              <w:rPr>
                <w:rFonts w:ascii="Calibri" w:eastAsia="Trebuchet MS" w:hAnsi="Calibri" w:cs="Trebuchet MS"/>
                <w:sz w:val="18"/>
                <w:szCs w:val="18"/>
              </w:rPr>
              <w:t>e</w:t>
            </w:r>
            <w:r w:rsidRPr="00371BD3">
              <w:rPr>
                <w:rFonts w:ascii="Calibri" w:eastAsia="Trebuchet MS" w:hAnsi="Calibri" w:cs="Trebuchet MS"/>
                <w:spacing w:val="1"/>
                <w:sz w:val="18"/>
                <w:szCs w:val="18"/>
              </w:rPr>
              <w:t>x</w:t>
            </w:r>
            <w:r w:rsidRPr="00371BD3">
              <w:rPr>
                <w:rFonts w:ascii="Calibri" w:eastAsia="Trebuchet MS" w:hAnsi="Calibri" w:cs="Trebuchet MS"/>
                <w:sz w:val="18"/>
                <w:szCs w:val="18"/>
              </w:rPr>
              <w:t>é</w:t>
            </w:r>
            <w:r w:rsidRPr="00371BD3">
              <w:rPr>
                <w:rFonts w:ascii="Calibri" w:eastAsia="Trebuchet MS" w:hAnsi="Calibri" w:cs="Trebuchet MS"/>
                <w:spacing w:val="-1"/>
                <w:sz w:val="18"/>
                <w:szCs w:val="18"/>
              </w:rPr>
              <w:t>c</w:t>
            </w:r>
            <w:r w:rsidRPr="00371BD3">
              <w:rPr>
                <w:rFonts w:ascii="Calibri" w:eastAsia="Trebuchet MS" w:hAnsi="Calibri" w:cs="Trebuchet MS"/>
                <w:sz w:val="18"/>
                <w:szCs w:val="18"/>
              </w:rPr>
              <w:t>ut</w:t>
            </w:r>
            <w:r w:rsidRPr="00371BD3">
              <w:rPr>
                <w:rFonts w:ascii="Calibri" w:eastAsia="Trebuchet MS" w:hAnsi="Calibri" w:cs="Trebuchet MS"/>
                <w:spacing w:val="-1"/>
                <w:sz w:val="18"/>
                <w:szCs w:val="18"/>
              </w:rPr>
              <w:t>io</w:t>
            </w:r>
            <w:r w:rsidRPr="00371BD3">
              <w:rPr>
                <w:rFonts w:ascii="Calibri" w:eastAsia="Trebuchet MS" w:hAnsi="Calibri" w:cs="Trebuchet MS"/>
                <w:sz w:val="18"/>
                <w:szCs w:val="18"/>
              </w:rPr>
              <w:t>n,</w:t>
            </w:r>
            <w:r w:rsidRPr="00371BD3">
              <w:rPr>
                <w:rFonts w:ascii="Calibri" w:eastAsia="Trebuchet MS" w:hAnsi="Calibri" w:cs="Trebuchet MS"/>
                <w:spacing w:val="-5"/>
                <w:sz w:val="18"/>
                <w:szCs w:val="18"/>
              </w:rPr>
              <w:t xml:space="preserve"> </w:t>
            </w:r>
            <w:r w:rsidRPr="00371BD3">
              <w:rPr>
                <w:rFonts w:ascii="Calibri" w:eastAsia="Trebuchet MS" w:hAnsi="Calibri" w:cs="Trebuchet MS"/>
                <w:spacing w:val="-1"/>
                <w:sz w:val="18"/>
                <w:szCs w:val="18"/>
              </w:rPr>
              <w:t>a</w:t>
            </w:r>
            <w:r w:rsidRPr="00371BD3">
              <w:rPr>
                <w:rFonts w:ascii="Calibri" w:eastAsia="Trebuchet MS" w:hAnsi="Calibri" w:cs="Trebuchet MS"/>
                <w:sz w:val="18"/>
                <w:szCs w:val="18"/>
              </w:rPr>
              <w:t>gent</w:t>
            </w:r>
            <w:r w:rsidRPr="00371BD3">
              <w:rPr>
                <w:rFonts w:ascii="Calibri" w:eastAsia="Trebuchet MS" w:hAnsi="Calibri" w:cs="Trebuchet MS"/>
                <w:spacing w:val="-3"/>
                <w:sz w:val="18"/>
                <w:szCs w:val="18"/>
              </w:rPr>
              <w:t xml:space="preserve"> </w:t>
            </w:r>
            <w:r w:rsidRPr="00371BD3">
              <w:rPr>
                <w:rFonts w:ascii="Calibri" w:eastAsia="Trebuchet MS" w:hAnsi="Calibri" w:cs="Trebuchet MS"/>
                <w:spacing w:val="-2"/>
                <w:sz w:val="18"/>
                <w:szCs w:val="18"/>
              </w:rPr>
              <w:t>d</w:t>
            </w:r>
            <w:r w:rsidRPr="00371BD3">
              <w:rPr>
                <w:rFonts w:ascii="Calibri" w:eastAsia="Trebuchet MS" w:hAnsi="Calibri" w:cs="Trebuchet MS"/>
                <w:spacing w:val="1"/>
                <w:sz w:val="18"/>
                <w:szCs w:val="18"/>
              </w:rPr>
              <w:t>’</w:t>
            </w:r>
            <w:r w:rsidRPr="00371BD3">
              <w:rPr>
                <w:rFonts w:ascii="Calibri" w:eastAsia="Trebuchet MS" w:hAnsi="Calibri" w:cs="Trebuchet MS"/>
                <w:spacing w:val="-1"/>
                <w:sz w:val="18"/>
                <w:szCs w:val="18"/>
              </w:rPr>
              <w:t>acc</w:t>
            </w:r>
            <w:r w:rsidRPr="00371BD3">
              <w:rPr>
                <w:rFonts w:ascii="Calibri" w:eastAsia="Trebuchet MS" w:hAnsi="Calibri" w:cs="Trebuchet MS"/>
                <w:sz w:val="18"/>
                <w:szCs w:val="18"/>
              </w:rPr>
              <w:t>ue</w:t>
            </w:r>
            <w:r w:rsidRPr="00371BD3">
              <w:rPr>
                <w:rFonts w:ascii="Calibri" w:eastAsia="Trebuchet MS" w:hAnsi="Calibri" w:cs="Trebuchet MS"/>
                <w:spacing w:val="-1"/>
                <w:sz w:val="18"/>
                <w:szCs w:val="18"/>
              </w:rPr>
              <w:t>il</w:t>
            </w:r>
          </w:p>
        </w:tc>
        <w:tc>
          <w:tcPr>
            <w:tcW w:w="1265"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sidRPr="00371BD3">
              <w:rPr>
                <w:rStyle w:val="Bodytext2"/>
                <w:rFonts w:ascii="Calibri" w:hAnsi="Calibri"/>
                <w:sz w:val="18"/>
                <w:szCs w:val="18"/>
              </w:rPr>
              <w:t>0 €</w:t>
            </w:r>
          </w:p>
        </w:tc>
        <w:tc>
          <w:tcPr>
            <w:tcW w:w="1266"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sidRPr="00371BD3">
              <w:rPr>
                <w:rStyle w:val="Bodytext2"/>
                <w:rFonts w:ascii="Calibri" w:hAnsi="Calibri"/>
                <w:sz w:val="18"/>
                <w:szCs w:val="18"/>
              </w:rPr>
              <w:t>10 800 €</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D4C4C" w:rsidRPr="00371BD3" w:rsidRDefault="004D4C4C" w:rsidP="006A2131">
            <w:pPr>
              <w:ind w:left="78" w:right="108"/>
              <w:jc w:val="center"/>
              <w:rPr>
                <w:rFonts w:ascii="Calibri" w:hAnsi="Calibri"/>
                <w:sz w:val="18"/>
                <w:szCs w:val="18"/>
              </w:rPr>
            </w:pPr>
            <w:r>
              <w:rPr>
                <w:rStyle w:val="Bodytext2"/>
                <w:rFonts w:ascii="Calibri" w:hAnsi="Calibri"/>
                <w:sz w:val="18"/>
                <w:szCs w:val="18"/>
              </w:rPr>
              <w:t>10 000</w:t>
            </w:r>
            <w:r w:rsidRPr="00371BD3">
              <w:rPr>
                <w:rStyle w:val="Bodytext2"/>
                <w:rFonts w:ascii="Calibri" w:hAnsi="Calibri"/>
                <w:sz w:val="18"/>
                <w:szCs w:val="18"/>
              </w:rPr>
              <w:t xml:space="preserve"> €</w:t>
            </w:r>
          </w:p>
        </w:tc>
      </w:tr>
    </w:tbl>
    <w:p w:rsidR="004D4C4C" w:rsidRDefault="004D4C4C" w:rsidP="004D4C4C">
      <w:pPr>
        <w:ind w:right="283"/>
        <w:rPr>
          <w:rFonts w:ascii="Calibri" w:hAnsi="Calibri"/>
          <w:sz w:val="18"/>
          <w:szCs w:val="18"/>
        </w:rPr>
      </w:pPr>
    </w:p>
    <w:p w:rsidR="004D4C4C" w:rsidRPr="00A03795" w:rsidRDefault="004D4C4C" w:rsidP="004D4C4C">
      <w:pPr>
        <w:ind w:right="283"/>
      </w:pPr>
      <w:r w:rsidRPr="00A03795">
        <w:t>L’autorité territoriale arrêtera les montants individuels en tenant compte des critères suivants :</w:t>
      </w:r>
    </w:p>
    <w:p w:rsidR="004D4C4C" w:rsidRPr="00A03795" w:rsidRDefault="004D4C4C" w:rsidP="004D4C4C">
      <w:pPr>
        <w:ind w:left="709" w:right="283" w:hanging="709"/>
      </w:pPr>
      <w:r w:rsidRPr="00A03795">
        <w:rPr>
          <w:u w:val="single"/>
        </w:rPr>
        <w:t>Groupe 1</w:t>
      </w:r>
      <w:r w:rsidRPr="00A03795">
        <w:t xml:space="preserve"> : </w:t>
      </w:r>
    </w:p>
    <w:p w:rsidR="004D4C4C" w:rsidRPr="00A03795" w:rsidRDefault="004D4C4C" w:rsidP="004D4C4C">
      <w:pPr>
        <w:numPr>
          <w:ilvl w:val="0"/>
          <w:numId w:val="25"/>
        </w:numPr>
        <w:ind w:right="283"/>
      </w:pPr>
      <w:r w:rsidRPr="00A03795">
        <w:t>Encadrement : Responsabilité d’une équipe, gestion des plannings, planification des projets, gestion des conflits, évaluation.</w:t>
      </w:r>
    </w:p>
    <w:p w:rsidR="004D4C4C" w:rsidRPr="00A03795" w:rsidRDefault="004D4C4C" w:rsidP="004D4C4C">
      <w:pPr>
        <w:numPr>
          <w:ilvl w:val="0"/>
          <w:numId w:val="25"/>
        </w:numPr>
        <w:ind w:right="283"/>
      </w:pPr>
      <w:r w:rsidRPr="00A03795">
        <w:t>Expertise technique liée au poste : polycompétences - finances publiques, ressources humaines, urbanisme, voirie, bâtiments.</w:t>
      </w:r>
    </w:p>
    <w:p w:rsidR="004D4C4C" w:rsidRPr="00A03795" w:rsidRDefault="004D4C4C" w:rsidP="004D4C4C">
      <w:pPr>
        <w:numPr>
          <w:ilvl w:val="0"/>
          <w:numId w:val="25"/>
        </w:numPr>
        <w:ind w:right="283"/>
      </w:pPr>
      <w:r w:rsidRPr="00A03795">
        <w:t>Sujétions : relations aux élus, relations aux partenaires, polyvalence, travail en équipe, travail le samedi matin.</w:t>
      </w:r>
    </w:p>
    <w:p w:rsidR="004D4C4C" w:rsidRPr="00A03795" w:rsidRDefault="004D4C4C" w:rsidP="004D4C4C">
      <w:pPr>
        <w:ind w:right="283"/>
      </w:pPr>
      <w:r w:rsidRPr="00A03795">
        <w:rPr>
          <w:u w:val="single"/>
        </w:rPr>
        <w:t>Groupe 2</w:t>
      </w:r>
      <w:r w:rsidRPr="00A03795">
        <w:t xml:space="preserve"> : </w:t>
      </w:r>
    </w:p>
    <w:p w:rsidR="004D4C4C" w:rsidRPr="00A03795" w:rsidRDefault="004D4C4C" w:rsidP="004D4C4C">
      <w:pPr>
        <w:numPr>
          <w:ilvl w:val="0"/>
          <w:numId w:val="25"/>
        </w:numPr>
        <w:ind w:right="283"/>
      </w:pPr>
      <w:r w:rsidRPr="00A03795">
        <w:t>Autonomie et responsabilité du poste – polycompétence et polyvalence.</w:t>
      </w:r>
    </w:p>
    <w:p w:rsidR="004D4C4C" w:rsidRPr="00A03795" w:rsidRDefault="004D4C4C" w:rsidP="004D4C4C">
      <w:pPr>
        <w:numPr>
          <w:ilvl w:val="0"/>
          <w:numId w:val="25"/>
        </w:numPr>
        <w:ind w:right="283"/>
      </w:pPr>
      <w:r w:rsidRPr="00A03795">
        <w:t>Expertise liée au poste.</w:t>
      </w:r>
    </w:p>
    <w:p w:rsidR="004D4C4C" w:rsidRPr="00A03795" w:rsidRDefault="004D4C4C" w:rsidP="004D4C4C">
      <w:pPr>
        <w:numPr>
          <w:ilvl w:val="0"/>
          <w:numId w:val="25"/>
        </w:numPr>
        <w:ind w:right="283"/>
      </w:pPr>
      <w:r w:rsidRPr="00A03795">
        <w:t>Sujétions liées au poste : relations aux élus, aux partenaires, aux usagers, travail en équipe – contraintes horaires : permanence le samedi matin, travail en guichet.</w:t>
      </w:r>
    </w:p>
    <w:p w:rsidR="004D4C4C" w:rsidRPr="00A03795" w:rsidRDefault="004D4C4C" w:rsidP="004D4C4C">
      <w:pPr>
        <w:pStyle w:val="Paragraphedeliste"/>
        <w:numPr>
          <w:ilvl w:val="0"/>
          <w:numId w:val="25"/>
        </w:numPr>
        <w:ind w:right="283"/>
        <w:rPr>
          <w:u w:val="single"/>
        </w:rPr>
      </w:pPr>
      <w:r w:rsidRPr="00A03795">
        <w:rPr>
          <w:u w:val="single"/>
        </w:rPr>
        <w:t>Filière technique :</w:t>
      </w:r>
    </w:p>
    <w:tbl>
      <w:tblPr>
        <w:tblpPr w:leftFromText="141" w:rightFromText="141" w:vertAnchor="text" w:horzAnchor="margin" w:tblpY="278"/>
        <w:tblOverlap w:val="neve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38"/>
        <w:gridCol w:w="3567"/>
        <w:gridCol w:w="1608"/>
        <w:gridCol w:w="1608"/>
        <w:gridCol w:w="1671"/>
      </w:tblGrid>
      <w:tr w:rsidR="004D4C4C" w:rsidRPr="00AE3008" w:rsidTr="006A2131">
        <w:trPr>
          <w:trHeight w:hRule="exact" w:val="732"/>
        </w:trPr>
        <w:tc>
          <w:tcPr>
            <w:tcW w:w="5505" w:type="dxa"/>
            <w:gridSpan w:val="2"/>
            <w:shd w:val="clear" w:color="auto" w:fill="FFFFFF"/>
            <w:vAlign w:val="center"/>
          </w:tcPr>
          <w:p w:rsidR="004D4C4C" w:rsidRPr="00AE3008" w:rsidRDefault="004D4C4C" w:rsidP="006A2131">
            <w:pPr>
              <w:spacing w:line="255" w:lineRule="exact"/>
              <w:ind w:left="426" w:right="283"/>
              <w:jc w:val="center"/>
              <w:rPr>
                <w:rFonts w:ascii="Calibri" w:hAnsi="Calibri"/>
                <w:sz w:val="18"/>
                <w:szCs w:val="18"/>
                <w:u w:val="single"/>
              </w:rPr>
            </w:pPr>
            <w:r w:rsidRPr="00AE3008">
              <w:rPr>
                <w:rStyle w:val="Bodytext2"/>
                <w:rFonts w:ascii="Calibri" w:hAnsi="Calibri"/>
                <w:sz w:val="18"/>
                <w:szCs w:val="18"/>
                <w:u w:val="single"/>
              </w:rPr>
              <w:t>Répartition des groupes de fonctions par emploi pour le cadre</w:t>
            </w:r>
            <w:r w:rsidRPr="00AE3008">
              <w:rPr>
                <w:rStyle w:val="Bodytext2"/>
                <w:rFonts w:ascii="Calibri" w:hAnsi="Calibri"/>
                <w:sz w:val="18"/>
                <w:szCs w:val="18"/>
                <w:u w:val="single"/>
              </w:rPr>
              <w:br/>
              <w:t xml:space="preserve">d’emplois des </w:t>
            </w:r>
            <w:r w:rsidRPr="00AE3008">
              <w:rPr>
                <w:rStyle w:val="Bodytext2"/>
                <w:rFonts w:ascii="Calibri" w:hAnsi="Calibri"/>
                <w:b/>
                <w:sz w:val="18"/>
                <w:szCs w:val="18"/>
                <w:u w:val="single"/>
              </w:rPr>
              <w:t>A</w:t>
            </w:r>
            <w:r>
              <w:rPr>
                <w:rStyle w:val="Bodytext2"/>
                <w:rFonts w:ascii="Calibri" w:hAnsi="Calibri"/>
                <w:b/>
                <w:sz w:val="18"/>
                <w:szCs w:val="18"/>
                <w:u w:val="single"/>
              </w:rPr>
              <w:t>gents de maîtrise et cuisinier</w:t>
            </w:r>
          </w:p>
        </w:tc>
        <w:tc>
          <w:tcPr>
            <w:tcW w:w="1608" w:type="dxa"/>
            <w:vMerge w:val="restart"/>
            <w:shd w:val="clear" w:color="auto" w:fill="FFFFFF"/>
            <w:vAlign w:val="center"/>
          </w:tcPr>
          <w:p w:rsidR="004D4C4C" w:rsidRPr="00AE3008" w:rsidRDefault="004D4C4C" w:rsidP="006A2131">
            <w:pPr>
              <w:spacing w:line="255" w:lineRule="exact"/>
              <w:ind w:left="426" w:right="283"/>
              <w:jc w:val="center"/>
              <w:rPr>
                <w:rFonts w:ascii="Calibri" w:hAnsi="Calibri"/>
                <w:sz w:val="18"/>
                <w:szCs w:val="18"/>
                <w:u w:val="single"/>
              </w:rPr>
            </w:pPr>
            <w:r w:rsidRPr="00AE3008">
              <w:rPr>
                <w:rStyle w:val="Bodytext2"/>
                <w:rFonts w:ascii="Calibri" w:hAnsi="Calibri"/>
                <w:sz w:val="18"/>
                <w:szCs w:val="18"/>
                <w:u w:val="single"/>
              </w:rPr>
              <w:t>Montant annuel</w:t>
            </w:r>
          </w:p>
          <w:p w:rsidR="004D4C4C" w:rsidRPr="00AE3008" w:rsidRDefault="004D4C4C" w:rsidP="006A2131">
            <w:pPr>
              <w:spacing w:line="255" w:lineRule="exact"/>
              <w:ind w:left="426" w:right="283"/>
              <w:jc w:val="center"/>
              <w:rPr>
                <w:rStyle w:val="Bodytext2"/>
                <w:rFonts w:ascii="Calibri" w:hAnsi="Calibri"/>
                <w:sz w:val="18"/>
                <w:szCs w:val="18"/>
                <w:u w:val="single"/>
              </w:rPr>
            </w:pPr>
            <w:r w:rsidRPr="00AE3008">
              <w:rPr>
                <w:rStyle w:val="Bodytext2"/>
                <w:rFonts w:ascii="Calibri" w:hAnsi="Calibri"/>
                <w:sz w:val="18"/>
                <w:szCs w:val="18"/>
                <w:u w:val="single"/>
              </w:rPr>
              <w:t>minimum de l’IFSE</w:t>
            </w:r>
            <w:r w:rsidRPr="00AE3008">
              <w:rPr>
                <w:rStyle w:val="Bodytext2"/>
                <w:rFonts w:ascii="Calibri" w:hAnsi="Calibri"/>
                <w:sz w:val="18"/>
                <w:szCs w:val="18"/>
                <w:u w:val="single"/>
              </w:rPr>
              <w:br/>
              <w:t>(plancher)</w:t>
            </w:r>
          </w:p>
        </w:tc>
        <w:tc>
          <w:tcPr>
            <w:tcW w:w="1608" w:type="dxa"/>
            <w:vMerge w:val="restart"/>
            <w:shd w:val="clear" w:color="auto" w:fill="FFFFFF"/>
            <w:vAlign w:val="center"/>
          </w:tcPr>
          <w:p w:rsidR="004D4C4C" w:rsidRPr="00AE3008" w:rsidRDefault="004D4C4C" w:rsidP="006A2131">
            <w:pPr>
              <w:spacing w:line="255" w:lineRule="exact"/>
              <w:ind w:left="426" w:right="283"/>
              <w:jc w:val="center"/>
              <w:rPr>
                <w:rFonts w:ascii="Calibri" w:hAnsi="Calibri"/>
                <w:sz w:val="18"/>
                <w:szCs w:val="18"/>
                <w:u w:val="single"/>
              </w:rPr>
            </w:pPr>
            <w:r w:rsidRPr="00AE3008">
              <w:rPr>
                <w:rStyle w:val="Bodytext2"/>
                <w:rFonts w:ascii="Calibri" w:hAnsi="Calibri"/>
                <w:sz w:val="18"/>
                <w:szCs w:val="18"/>
                <w:u w:val="single"/>
              </w:rPr>
              <w:t>Montant annuel</w:t>
            </w:r>
          </w:p>
          <w:p w:rsidR="004D4C4C" w:rsidRPr="00AE3008" w:rsidRDefault="004D4C4C" w:rsidP="006A2131">
            <w:pPr>
              <w:spacing w:line="255" w:lineRule="exact"/>
              <w:ind w:left="426" w:right="283"/>
              <w:jc w:val="center"/>
              <w:rPr>
                <w:rFonts w:ascii="Calibri" w:hAnsi="Calibri"/>
                <w:sz w:val="18"/>
                <w:szCs w:val="18"/>
                <w:u w:val="single"/>
              </w:rPr>
            </w:pPr>
            <w:r w:rsidRPr="00AE3008">
              <w:rPr>
                <w:rStyle w:val="Bodytext2"/>
                <w:rFonts w:ascii="Calibri" w:hAnsi="Calibri"/>
                <w:sz w:val="18"/>
                <w:szCs w:val="18"/>
                <w:u w:val="single"/>
              </w:rPr>
              <w:t>maximum de l’IFSE</w:t>
            </w:r>
            <w:r w:rsidRPr="00AE3008">
              <w:rPr>
                <w:rStyle w:val="Bodytext2"/>
                <w:rFonts w:ascii="Calibri" w:hAnsi="Calibri"/>
                <w:sz w:val="18"/>
                <w:szCs w:val="18"/>
                <w:u w:val="single"/>
              </w:rPr>
              <w:br/>
              <w:t>(plafond)</w:t>
            </w:r>
          </w:p>
        </w:tc>
        <w:tc>
          <w:tcPr>
            <w:tcW w:w="1671" w:type="dxa"/>
            <w:vMerge w:val="restart"/>
            <w:shd w:val="clear" w:color="auto" w:fill="FFFFFF"/>
            <w:vAlign w:val="center"/>
          </w:tcPr>
          <w:p w:rsidR="004D4C4C" w:rsidRPr="00AE3008" w:rsidRDefault="004D4C4C" w:rsidP="006A2131">
            <w:pPr>
              <w:ind w:left="426" w:right="283"/>
              <w:rPr>
                <w:rStyle w:val="Bodytext2"/>
                <w:rFonts w:ascii="Calibri" w:hAnsi="Calibri"/>
                <w:sz w:val="18"/>
                <w:szCs w:val="18"/>
                <w:u w:val="single"/>
              </w:rPr>
            </w:pPr>
          </w:p>
          <w:p w:rsidR="004D4C4C" w:rsidRPr="00AE3008" w:rsidRDefault="004D4C4C" w:rsidP="006A2131">
            <w:pPr>
              <w:ind w:left="426" w:right="283"/>
              <w:jc w:val="center"/>
              <w:rPr>
                <w:rFonts w:ascii="Calibri" w:hAnsi="Calibri"/>
                <w:sz w:val="18"/>
                <w:szCs w:val="18"/>
                <w:u w:val="single"/>
              </w:rPr>
            </w:pPr>
            <w:r>
              <w:rPr>
                <w:rStyle w:val="Bodytext2"/>
                <w:rFonts w:ascii="Calibri" w:hAnsi="Calibri"/>
                <w:sz w:val="18"/>
                <w:szCs w:val="18"/>
                <w:u w:val="single"/>
              </w:rPr>
              <w:t>Montant maxi</w:t>
            </w:r>
          </w:p>
        </w:tc>
      </w:tr>
      <w:tr w:rsidR="004D4C4C" w:rsidRPr="00AE3008" w:rsidTr="006A2131">
        <w:trPr>
          <w:trHeight w:hRule="exact" w:val="563"/>
        </w:trPr>
        <w:tc>
          <w:tcPr>
            <w:tcW w:w="1938"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sidRPr="00AE3008">
              <w:rPr>
                <w:rStyle w:val="Bodytext2"/>
                <w:rFonts w:ascii="Calibri" w:hAnsi="Calibri"/>
                <w:sz w:val="18"/>
                <w:szCs w:val="18"/>
                <w:u w:val="single"/>
              </w:rPr>
              <w:t>Groupes de fonction</w:t>
            </w:r>
          </w:p>
        </w:tc>
        <w:tc>
          <w:tcPr>
            <w:tcW w:w="3566"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sidRPr="00AE3008">
              <w:rPr>
                <w:rStyle w:val="Bodytext2"/>
                <w:rFonts w:ascii="Calibri" w:hAnsi="Calibri"/>
                <w:sz w:val="18"/>
                <w:szCs w:val="18"/>
                <w:u w:val="single"/>
              </w:rPr>
              <w:t>Emplois (à titre indicatif)</w:t>
            </w:r>
          </w:p>
        </w:tc>
        <w:tc>
          <w:tcPr>
            <w:tcW w:w="1608" w:type="dxa"/>
            <w:vMerge/>
            <w:shd w:val="clear" w:color="auto" w:fill="FFFFFF"/>
            <w:vAlign w:val="center"/>
          </w:tcPr>
          <w:p w:rsidR="004D4C4C" w:rsidRPr="00AE3008" w:rsidRDefault="004D4C4C" w:rsidP="006A2131">
            <w:pPr>
              <w:ind w:left="426" w:right="283"/>
              <w:jc w:val="center"/>
              <w:rPr>
                <w:rFonts w:ascii="Calibri" w:hAnsi="Calibri"/>
                <w:sz w:val="18"/>
                <w:szCs w:val="18"/>
                <w:u w:val="single"/>
              </w:rPr>
            </w:pPr>
          </w:p>
        </w:tc>
        <w:tc>
          <w:tcPr>
            <w:tcW w:w="1608" w:type="dxa"/>
            <w:vMerge/>
            <w:shd w:val="clear" w:color="auto" w:fill="FFFFFF"/>
            <w:vAlign w:val="center"/>
          </w:tcPr>
          <w:p w:rsidR="004D4C4C" w:rsidRPr="00AE3008" w:rsidRDefault="004D4C4C" w:rsidP="006A2131">
            <w:pPr>
              <w:ind w:left="426" w:right="283"/>
              <w:jc w:val="center"/>
              <w:rPr>
                <w:rFonts w:ascii="Calibri" w:hAnsi="Calibri"/>
                <w:sz w:val="18"/>
                <w:szCs w:val="18"/>
                <w:u w:val="single"/>
              </w:rPr>
            </w:pPr>
          </w:p>
        </w:tc>
        <w:tc>
          <w:tcPr>
            <w:tcW w:w="1671" w:type="dxa"/>
            <w:vMerge/>
            <w:shd w:val="clear" w:color="auto" w:fill="FFFFFF"/>
            <w:vAlign w:val="center"/>
          </w:tcPr>
          <w:p w:rsidR="004D4C4C" w:rsidRPr="00AE3008" w:rsidRDefault="004D4C4C" w:rsidP="006A2131">
            <w:pPr>
              <w:ind w:left="426" w:right="283"/>
              <w:jc w:val="center"/>
              <w:rPr>
                <w:rFonts w:ascii="Calibri" w:hAnsi="Calibri"/>
                <w:sz w:val="18"/>
                <w:szCs w:val="18"/>
                <w:u w:val="single"/>
              </w:rPr>
            </w:pPr>
          </w:p>
        </w:tc>
      </w:tr>
      <w:tr w:rsidR="004D4C4C" w:rsidRPr="00AE3008" w:rsidTr="006A2131">
        <w:trPr>
          <w:trHeight w:hRule="exact" w:val="897"/>
        </w:trPr>
        <w:tc>
          <w:tcPr>
            <w:tcW w:w="1938"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sidRPr="00AE3008">
              <w:rPr>
                <w:rStyle w:val="Bodytext2"/>
                <w:rFonts w:ascii="Calibri" w:hAnsi="Calibri"/>
                <w:sz w:val="18"/>
                <w:szCs w:val="18"/>
                <w:u w:val="single"/>
              </w:rPr>
              <w:t>Groupe C1</w:t>
            </w:r>
          </w:p>
        </w:tc>
        <w:tc>
          <w:tcPr>
            <w:tcW w:w="3566" w:type="dxa"/>
            <w:shd w:val="clear" w:color="auto" w:fill="FFFFFF"/>
            <w:vAlign w:val="center"/>
          </w:tcPr>
          <w:p w:rsidR="004D4C4C" w:rsidRPr="003E5876" w:rsidRDefault="004D4C4C" w:rsidP="006A2131">
            <w:pPr>
              <w:pStyle w:val="TableParagraph"/>
              <w:spacing w:before="29" w:line="208" w:lineRule="exact"/>
              <w:ind w:left="58"/>
              <w:rPr>
                <w:rFonts w:eastAsia="Trebuchet MS" w:cs="Trebuchet MS"/>
                <w:i/>
                <w:sz w:val="18"/>
                <w:szCs w:val="18"/>
                <w:lang w:val="fr-FR"/>
              </w:rPr>
            </w:pPr>
            <w:r>
              <w:rPr>
                <w:rFonts w:eastAsia="Trebuchet MS" w:cs="Trebuchet MS"/>
                <w:spacing w:val="-1"/>
                <w:sz w:val="18"/>
                <w:szCs w:val="18"/>
                <w:lang w:val="fr-FR"/>
              </w:rPr>
              <w:t>Responsable du service technique, agent polyvalent en entretien de bâtiment, voirie, espaces verts</w:t>
            </w:r>
          </w:p>
        </w:tc>
        <w:tc>
          <w:tcPr>
            <w:tcW w:w="1608"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sidRPr="00AE3008">
              <w:rPr>
                <w:rStyle w:val="Bodytext2"/>
                <w:rFonts w:ascii="Calibri" w:hAnsi="Calibri"/>
                <w:sz w:val="18"/>
                <w:szCs w:val="18"/>
                <w:u w:val="single"/>
              </w:rPr>
              <w:t>0 €</w:t>
            </w:r>
          </w:p>
        </w:tc>
        <w:tc>
          <w:tcPr>
            <w:tcW w:w="1608"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sidRPr="00AE3008">
              <w:rPr>
                <w:rStyle w:val="Bodytext2"/>
                <w:rFonts w:ascii="Calibri" w:hAnsi="Calibri"/>
                <w:sz w:val="18"/>
                <w:szCs w:val="18"/>
                <w:u w:val="single"/>
              </w:rPr>
              <w:t>11 340 €</w:t>
            </w:r>
          </w:p>
        </w:tc>
        <w:tc>
          <w:tcPr>
            <w:tcW w:w="1671" w:type="dxa"/>
            <w:shd w:val="clear" w:color="auto" w:fill="FFFFFF"/>
            <w:vAlign w:val="center"/>
          </w:tcPr>
          <w:p w:rsidR="004D4C4C" w:rsidRPr="00AE3008" w:rsidRDefault="004D4C4C" w:rsidP="006A2131">
            <w:pPr>
              <w:ind w:left="426" w:right="283"/>
              <w:jc w:val="center"/>
              <w:rPr>
                <w:rFonts w:ascii="Calibri" w:hAnsi="Calibri"/>
                <w:sz w:val="18"/>
                <w:szCs w:val="18"/>
                <w:u w:val="single"/>
              </w:rPr>
            </w:pPr>
            <w:r>
              <w:rPr>
                <w:rStyle w:val="Bodytext2"/>
                <w:rFonts w:ascii="Calibri" w:hAnsi="Calibri"/>
                <w:sz w:val="18"/>
                <w:szCs w:val="18"/>
                <w:u w:val="single"/>
              </w:rPr>
              <w:t>11 000</w:t>
            </w:r>
            <w:r w:rsidRPr="00AE3008">
              <w:rPr>
                <w:rStyle w:val="Bodytext2"/>
                <w:rFonts w:ascii="Calibri" w:hAnsi="Calibri"/>
                <w:sz w:val="18"/>
                <w:szCs w:val="18"/>
                <w:u w:val="single"/>
              </w:rPr>
              <w:t xml:space="preserve"> €</w:t>
            </w:r>
          </w:p>
        </w:tc>
      </w:tr>
    </w:tbl>
    <w:p w:rsidR="004D4C4C" w:rsidRPr="00781683" w:rsidRDefault="004D4C4C" w:rsidP="00781683">
      <w:pPr>
        <w:ind w:right="283"/>
        <w:rPr>
          <w:rFonts w:ascii="Calibri" w:hAnsi="Calibri"/>
          <w:b/>
          <w:sz w:val="18"/>
          <w:szCs w:val="18"/>
          <w:u w:val="single"/>
        </w:rPr>
      </w:pPr>
    </w:p>
    <w:p w:rsidR="004D4C4C" w:rsidRPr="004D4C4C" w:rsidRDefault="004D4C4C" w:rsidP="009A3E09">
      <w:pPr>
        <w:pStyle w:val="Paragraphedeliste"/>
        <w:ind w:right="283"/>
        <w:rPr>
          <w:rFonts w:ascii="Calibri" w:hAnsi="Calibri"/>
          <w:b/>
          <w:sz w:val="18"/>
          <w:szCs w:val="18"/>
          <w:u w:val="single"/>
        </w:rPr>
      </w:pPr>
    </w:p>
    <w:tbl>
      <w:tblPr>
        <w:tblpPr w:leftFromText="141" w:rightFromText="141" w:vertAnchor="text" w:horzAnchor="margin" w:tblpY="-47"/>
        <w:tblOverlap w:val="never"/>
        <w:tblW w:w="10408" w:type="dxa"/>
        <w:tblLayout w:type="fixed"/>
        <w:tblCellMar>
          <w:left w:w="10" w:type="dxa"/>
          <w:right w:w="10" w:type="dxa"/>
        </w:tblCellMar>
        <w:tblLook w:val="0000" w:firstRow="0" w:lastRow="0" w:firstColumn="0" w:lastColumn="0" w:noHBand="0" w:noVBand="0"/>
      </w:tblPr>
      <w:tblGrid>
        <w:gridCol w:w="2225"/>
        <w:gridCol w:w="3327"/>
        <w:gridCol w:w="1622"/>
        <w:gridCol w:w="1622"/>
        <w:gridCol w:w="1612"/>
      </w:tblGrid>
      <w:tr w:rsidR="004D4C4C" w:rsidRPr="00F22A65" w:rsidTr="00781683">
        <w:trPr>
          <w:trHeight w:hRule="exact" w:val="1013"/>
        </w:trPr>
        <w:tc>
          <w:tcPr>
            <w:tcW w:w="5552" w:type="dxa"/>
            <w:gridSpan w:val="2"/>
            <w:tcBorders>
              <w:top w:val="single" w:sz="4" w:space="0" w:color="auto"/>
              <w:left w:val="single" w:sz="4" w:space="0" w:color="auto"/>
            </w:tcBorders>
            <w:shd w:val="clear" w:color="auto" w:fill="FFFFFF"/>
            <w:vAlign w:val="center"/>
          </w:tcPr>
          <w:p w:rsidR="004D4C4C" w:rsidRPr="00371BD3" w:rsidRDefault="004D4C4C" w:rsidP="00781683">
            <w:pPr>
              <w:tabs>
                <w:tab w:val="left" w:pos="5620"/>
              </w:tabs>
              <w:spacing w:line="260" w:lineRule="exact"/>
              <w:ind w:left="426" w:right="283"/>
              <w:jc w:val="center"/>
              <w:rPr>
                <w:rFonts w:ascii="Calibri" w:eastAsia="Arial" w:hAnsi="Calibri" w:cs="Arial"/>
                <w:sz w:val="18"/>
                <w:szCs w:val="18"/>
              </w:rPr>
            </w:pPr>
            <w:r w:rsidRPr="00371BD3">
              <w:rPr>
                <w:rStyle w:val="Bodytext2"/>
                <w:rFonts w:ascii="Calibri" w:hAnsi="Calibri"/>
                <w:sz w:val="18"/>
                <w:szCs w:val="18"/>
              </w:rPr>
              <w:t xml:space="preserve">Répartition des groupes de fonctions par emploi pour le cadre d’emplois des </w:t>
            </w:r>
            <w:r>
              <w:rPr>
                <w:rStyle w:val="Bodytext2"/>
                <w:rFonts w:ascii="Calibri" w:hAnsi="Calibri"/>
                <w:b/>
                <w:sz w:val="18"/>
                <w:szCs w:val="18"/>
              </w:rPr>
              <w:t>Adjoints techniques principaux et adjoints techniques territoriaux</w:t>
            </w:r>
          </w:p>
        </w:tc>
        <w:tc>
          <w:tcPr>
            <w:tcW w:w="1622" w:type="dxa"/>
            <w:vMerge w:val="restart"/>
            <w:tcBorders>
              <w:top w:val="single" w:sz="4" w:space="0" w:color="auto"/>
              <w:left w:val="single" w:sz="4" w:space="0" w:color="auto"/>
            </w:tcBorders>
            <w:shd w:val="clear" w:color="auto" w:fill="FFFFFF"/>
            <w:vAlign w:val="center"/>
          </w:tcPr>
          <w:p w:rsidR="004D4C4C" w:rsidRPr="00371BD3" w:rsidRDefault="004D4C4C" w:rsidP="00781683">
            <w:pPr>
              <w:spacing w:line="255" w:lineRule="exact"/>
              <w:ind w:left="124" w:right="138"/>
              <w:jc w:val="center"/>
              <w:rPr>
                <w:rFonts w:ascii="Calibri" w:hAnsi="Calibri"/>
                <w:sz w:val="18"/>
                <w:szCs w:val="18"/>
              </w:rPr>
            </w:pPr>
            <w:r w:rsidRPr="00371BD3">
              <w:rPr>
                <w:rStyle w:val="Bodytext2"/>
                <w:rFonts w:ascii="Calibri" w:hAnsi="Calibri"/>
                <w:sz w:val="18"/>
                <w:szCs w:val="18"/>
              </w:rPr>
              <w:t>Montant annuel</w:t>
            </w:r>
          </w:p>
          <w:p w:rsidR="004D4C4C" w:rsidRPr="00371BD3" w:rsidRDefault="004D4C4C" w:rsidP="00781683">
            <w:pPr>
              <w:spacing w:line="255" w:lineRule="exact"/>
              <w:ind w:left="124" w:right="138"/>
              <w:jc w:val="center"/>
              <w:rPr>
                <w:rFonts w:ascii="Calibri" w:hAnsi="Calibri"/>
                <w:sz w:val="18"/>
                <w:szCs w:val="18"/>
              </w:rPr>
            </w:pPr>
            <w:r w:rsidRPr="00371BD3">
              <w:rPr>
                <w:rStyle w:val="Bodytext2"/>
                <w:rFonts w:ascii="Calibri" w:hAnsi="Calibri"/>
                <w:sz w:val="18"/>
                <w:szCs w:val="18"/>
              </w:rPr>
              <w:t>minimum de l’IFSE</w:t>
            </w:r>
            <w:r w:rsidRPr="00371BD3">
              <w:rPr>
                <w:rStyle w:val="Bodytext2"/>
                <w:rFonts w:ascii="Calibri" w:hAnsi="Calibri"/>
                <w:sz w:val="18"/>
                <w:szCs w:val="18"/>
              </w:rPr>
              <w:br/>
              <w:t>(plancher)</w:t>
            </w:r>
          </w:p>
        </w:tc>
        <w:tc>
          <w:tcPr>
            <w:tcW w:w="1622" w:type="dxa"/>
            <w:vMerge w:val="restart"/>
            <w:tcBorders>
              <w:top w:val="single" w:sz="4" w:space="0" w:color="auto"/>
              <w:left w:val="single" w:sz="4" w:space="0" w:color="auto"/>
            </w:tcBorders>
            <w:shd w:val="clear" w:color="auto" w:fill="FFFFFF"/>
            <w:vAlign w:val="center"/>
          </w:tcPr>
          <w:p w:rsidR="004D4C4C" w:rsidRPr="00371BD3" w:rsidRDefault="004D4C4C" w:rsidP="00781683">
            <w:pPr>
              <w:spacing w:line="255" w:lineRule="exact"/>
              <w:ind w:left="124" w:right="138"/>
              <w:jc w:val="center"/>
              <w:rPr>
                <w:rFonts w:ascii="Calibri" w:hAnsi="Calibri"/>
                <w:sz w:val="18"/>
                <w:szCs w:val="18"/>
              </w:rPr>
            </w:pPr>
            <w:r w:rsidRPr="00371BD3">
              <w:rPr>
                <w:rStyle w:val="Bodytext2"/>
                <w:rFonts w:ascii="Calibri" w:hAnsi="Calibri"/>
                <w:sz w:val="18"/>
                <w:szCs w:val="18"/>
              </w:rPr>
              <w:t>Montant annuel</w:t>
            </w:r>
          </w:p>
          <w:p w:rsidR="004D4C4C" w:rsidRPr="00371BD3" w:rsidRDefault="004D4C4C" w:rsidP="00781683">
            <w:pPr>
              <w:ind w:left="124" w:right="138"/>
              <w:jc w:val="center"/>
              <w:rPr>
                <w:rFonts w:ascii="Calibri" w:hAnsi="Calibri"/>
                <w:sz w:val="18"/>
                <w:szCs w:val="18"/>
              </w:rPr>
            </w:pPr>
            <w:r w:rsidRPr="00371BD3">
              <w:rPr>
                <w:rStyle w:val="Bodytext2"/>
                <w:rFonts w:ascii="Calibri" w:hAnsi="Calibri"/>
                <w:sz w:val="18"/>
                <w:szCs w:val="18"/>
              </w:rPr>
              <w:t>Maximum de l’IFSE</w:t>
            </w:r>
            <w:r w:rsidRPr="00371BD3">
              <w:rPr>
                <w:rStyle w:val="Bodytext2"/>
                <w:rFonts w:ascii="Calibri" w:hAnsi="Calibri"/>
                <w:sz w:val="18"/>
                <w:szCs w:val="18"/>
              </w:rPr>
              <w:br/>
              <w:t>(plafond)</w:t>
            </w:r>
          </w:p>
        </w:tc>
        <w:tc>
          <w:tcPr>
            <w:tcW w:w="1612" w:type="dxa"/>
            <w:vMerge w:val="restart"/>
            <w:tcBorders>
              <w:top w:val="single" w:sz="4" w:space="0" w:color="auto"/>
              <w:left w:val="single" w:sz="4" w:space="0" w:color="auto"/>
              <w:right w:val="single" w:sz="4" w:space="0" w:color="auto"/>
            </w:tcBorders>
            <w:shd w:val="clear" w:color="auto" w:fill="FFFFFF"/>
            <w:vAlign w:val="center"/>
          </w:tcPr>
          <w:p w:rsidR="004D4C4C" w:rsidRPr="00371BD3" w:rsidRDefault="004D4C4C" w:rsidP="00781683">
            <w:pPr>
              <w:ind w:left="124" w:right="138"/>
              <w:rPr>
                <w:rStyle w:val="Bodytext2"/>
                <w:rFonts w:ascii="Calibri" w:hAnsi="Calibri"/>
                <w:sz w:val="18"/>
                <w:szCs w:val="18"/>
              </w:rPr>
            </w:pPr>
          </w:p>
          <w:p w:rsidR="004D4C4C" w:rsidRPr="00371BD3" w:rsidRDefault="004D4C4C" w:rsidP="00781683">
            <w:pPr>
              <w:ind w:left="124" w:right="138"/>
              <w:jc w:val="center"/>
              <w:rPr>
                <w:rFonts w:ascii="Calibri" w:hAnsi="Calibri"/>
                <w:sz w:val="18"/>
                <w:szCs w:val="18"/>
              </w:rPr>
            </w:pPr>
            <w:r>
              <w:rPr>
                <w:rStyle w:val="Bodytext2"/>
                <w:rFonts w:ascii="Calibri" w:hAnsi="Calibri"/>
                <w:sz w:val="18"/>
                <w:szCs w:val="18"/>
              </w:rPr>
              <w:t>Montant maxi</w:t>
            </w:r>
          </w:p>
        </w:tc>
      </w:tr>
      <w:tr w:rsidR="004D4C4C" w:rsidRPr="00F22A65" w:rsidTr="00781683">
        <w:trPr>
          <w:trHeight w:val="450"/>
        </w:trPr>
        <w:tc>
          <w:tcPr>
            <w:tcW w:w="2225" w:type="dxa"/>
            <w:tcBorders>
              <w:top w:val="single" w:sz="4" w:space="0" w:color="auto"/>
              <w:left w:val="single" w:sz="4" w:space="0" w:color="auto"/>
            </w:tcBorders>
            <w:shd w:val="clear" w:color="auto" w:fill="FFFFFF"/>
            <w:vAlign w:val="center"/>
          </w:tcPr>
          <w:p w:rsidR="004D4C4C" w:rsidRPr="00371BD3" w:rsidRDefault="004D4C4C" w:rsidP="00781683">
            <w:pPr>
              <w:ind w:left="127"/>
              <w:jc w:val="center"/>
              <w:rPr>
                <w:rFonts w:ascii="Calibri" w:hAnsi="Calibri"/>
                <w:sz w:val="18"/>
                <w:szCs w:val="18"/>
              </w:rPr>
            </w:pPr>
            <w:r w:rsidRPr="00371BD3">
              <w:rPr>
                <w:rStyle w:val="Bodytext2"/>
                <w:rFonts w:ascii="Calibri" w:hAnsi="Calibri"/>
                <w:sz w:val="18"/>
                <w:szCs w:val="18"/>
              </w:rPr>
              <w:t>Groupes de fonction</w:t>
            </w:r>
          </w:p>
        </w:tc>
        <w:tc>
          <w:tcPr>
            <w:tcW w:w="3327" w:type="dxa"/>
            <w:tcBorders>
              <w:top w:val="single" w:sz="4" w:space="0" w:color="auto"/>
              <w:lef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Emplois (à titre indicatif)</w:t>
            </w:r>
          </w:p>
        </w:tc>
        <w:tc>
          <w:tcPr>
            <w:tcW w:w="1622" w:type="dxa"/>
            <w:vMerge/>
            <w:tcBorders>
              <w:lef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p>
        </w:tc>
        <w:tc>
          <w:tcPr>
            <w:tcW w:w="1622" w:type="dxa"/>
            <w:vMerge/>
            <w:tcBorders>
              <w:lef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p>
        </w:tc>
        <w:tc>
          <w:tcPr>
            <w:tcW w:w="1612" w:type="dxa"/>
            <w:vMerge/>
            <w:tcBorders>
              <w:left w:val="single" w:sz="4" w:space="0" w:color="auto"/>
              <w:righ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p>
        </w:tc>
      </w:tr>
      <w:tr w:rsidR="004D4C4C" w:rsidRPr="00F22A65" w:rsidTr="00781683">
        <w:trPr>
          <w:trHeight w:hRule="exact" w:val="371"/>
        </w:trPr>
        <w:tc>
          <w:tcPr>
            <w:tcW w:w="2225"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Groupe C1</w:t>
            </w:r>
          </w:p>
        </w:tc>
        <w:tc>
          <w:tcPr>
            <w:tcW w:w="3327"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56" w:right="144"/>
              <w:jc w:val="center"/>
              <w:rPr>
                <w:rStyle w:val="Bodytext2"/>
                <w:rFonts w:ascii="Calibri" w:hAnsi="Calibri"/>
                <w:sz w:val="18"/>
                <w:szCs w:val="18"/>
              </w:rPr>
            </w:pPr>
            <w:r>
              <w:rPr>
                <w:rStyle w:val="Bodytext2"/>
                <w:rFonts w:ascii="Calibri" w:hAnsi="Calibri"/>
                <w:sz w:val="18"/>
                <w:szCs w:val="18"/>
              </w:rPr>
              <w:t xml:space="preserve"> Responsable de service</w:t>
            </w:r>
          </w:p>
          <w:p w:rsidR="004D4C4C" w:rsidRPr="00371BD3" w:rsidRDefault="004D4C4C" w:rsidP="00781683">
            <w:pPr>
              <w:ind w:left="56" w:right="144"/>
              <w:jc w:val="center"/>
              <w:rPr>
                <w:rFonts w:ascii="Calibri" w:hAnsi="Calibri"/>
                <w:sz w:val="18"/>
                <w:szCs w:val="18"/>
              </w:rPr>
            </w:pP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0 €</w:t>
            </w: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11 340 €</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Pr>
                <w:rStyle w:val="Bodytext2"/>
                <w:rFonts w:ascii="Calibri" w:hAnsi="Calibri"/>
                <w:sz w:val="18"/>
                <w:szCs w:val="18"/>
              </w:rPr>
              <w:t>11 000</w:t>
            </w:r>
            <w:r w:rsidRPr="00371BD3">
              <w:rPr>
                <w:rStyle w:val="Bodytext2"/>
                <w:rFonts w:ascii="Calibri" w:hAnsi="Calibri"/>
                <w:sz w:val="18"/>
                <w:szCs w:val="18"/>
              </w:rPr>
              <w:t xml:space="preserve"> €</w:t>
            </w:r>
          </w:p>
        </w:tc>
      </w:tr>
      <w:tr w:rsidR="004D4C4C" w:rsidRPr="00F22A65" w:rsidTr="00781683">
        <w:trPr>
          <w:trHeight w:hRule="exact" w:val="325"/>
        </w:trPr>
        <w:tc>
          <w:tcPr>
            <w:tcW w:w="2225"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Groupe C2</w:t>
            </w:r>
          </w:p>
        </w:tc>
        <w:tc>
          <w:tcPr>
            <w:tcW w:w="3327"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spacing w:line="230" w:lineRule="exact"/>
              <w:ind w:left="56" w:right="144"/>
              <w:jc w:val="center"/>
              <w:rPr>
                <w:rStyle w:val="Bodytext2"/>
                <w:rFonts w:ascii="Calibri" w:hAnsi="Calibri"/>
                <w:sz w:val="18"/>
                <w:szCs w:val="18"/>
              </w:rPr>
            </w:pPr>
            <w:r>
              <w:rPr>
                <w:rStyle w:val="Bodytext2"/>
                <w:rFonts w:ascii="Calibri" w:hAnsi="Calibri"/>
                <w:sz w:val="18"/>
                <w:szCs w:val="18"/>
              </w:rPr>
              <w:t>Agent responsable espaces verts</w:t>
            </w:r>
          </w:p>
          <w:p w:rsidR="004D4C4C" w:rsidRPr="00371BD3" w:rsidRDefault="004D4C4C" w:rsidP="00781683">
            <w:pPr>
              <w:spacing w:line="230" w:lineRule="exact"/>
              <w:ind w:left="56" w:right="144"/>
              <w:jc w:val="center"/>
              <w:rPr>
                <w:rFonts w:ascii="Calibri" w:hAnsi="Calibri"/>
                <w:sz w:val="18"/>
                <w:szCs w:val="18"/>
              </w:rPr>
            </w:pP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0 €</w:t>
            </w: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10 800 €</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4D4C4C" w:rsidRPr="00371BD3" w:rsidRDefault="004D4C4C" w:rsidP="00781683">
            <w:pPr>
              <w:ind w:left="426" w:right="283"/>
              <w:jc w:val="center"/>
              <w:rPr>
                <w:rFonts w:ascii="Calibri" w:hAnsi="Calibri"/>
                <w:sz w:val="18"/>
                <w:szCs w:val="18"/>
              </w:rPr>
            </w:pPr>
            <w:r w:rsidRPr="00371BD3">
              <w:rPr>
                <w:rStyle w:val="Bodytext2"/>
                <w:rFonts w:ascii="Calibri" w:hAnsi="Calibri"/>
                <w:sz w:val="18"/>
                <w:szCs w:val="18"/>
              </w:rPr>
              <w:t>1</w:t>
            </w:r>
            <w:r>
              <w:rPr>
                <w:rStyle w:val="Bodytext2"/>
                <w:rFonts w:ascii="Calibri" w:hAnsi="Calibri"/>
                <w:sz w:val="18"/>
                <w:szCs w:val="18"/>
              </w:rPr>
              <w:t>0 000</w:t>
            </w:r>
            <w:r w:rsidRPr="00371BD3">
              <w:rPr>
                <w:rStyle w:val="Bodytext2"/>
                <w:rFonts w:ascii="Calibri" w:hAnsi="Calibri"/>
                <w:sz w:val="18"/>
                <w:szCs w:val="18"/>
              </w:rPr>
              <w:t xml:space="preserve"> €</w:t>
            </w:r>
          </w:p>
        </w:tc>
      </w:tr>
      <w:tr w:rsidR="004D4C4C" w:rsidRPr="00F22A65" w:rsidTr="00781683">
        <w:trPr>
          <w:trHeight w:hRule="exact" w:val="1241"/>
        </w:trPr>
        <w:tc>
          <w:tcPr>
            <w:tcW w:w="2225"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Style w:val="Bodytext2"/>
                <w:rFonts w:ascii="Calibri" w:hAnsi="Calibri"/>
                <w:sz w:val="18"/>
                <w:szCs w:val="18"/>
              </w:rPr>
            </w:pPr>
            <w:r>
              <w:rPr>
                <w:rStyle w:val="Bodytext2"/>
                <w:rFonts w:ascii="Calibri" w:hAnsi="Calibri"/>
                <w:sz w:val="18"/>
                <w:szCs w:val="18"/>
              </w:rPr>
              <w:t>Groupe C3</w:t>
            </w:r>
          </w:p>
        </w:tc>
        <w:tc>
          <w:tcPr>
            <w:tcW w:w="3327" w:type="dxa"/>
            <w:tcBorders>
              <w:top w:val="single" w:sz="4" w:space="0" w:color="auto"/>
              <w:left w:val="single" w:sz="4" w:space="0" w:color="auto"/>
              <w:bottom w:val="single" w:sz="4" w:space="0" w:color="auto"/>
            </w:tcBorders>
            <w:shd w:val="clear" w:color="auto" w:fill="FFFFFF"/>
            <w:vAlign w:val="center"/>
          </w:tcPr>
          <w:p w:rsidR="004D4C4C" w:rsidRDefault="004D4C4C" w:rsidP="00781683">
            <w:pPr>
              <w:spacing w:line="230" w:lineRule="exact"/>
              <w:ind w:left="56" w:right="144"/>
              <w:jc w:val="center"/>
              <w:rPr>
                <w:rStyle w:val="Bodytext2"/>
                <w:rFonts w:ascii="Calibri" w:hAnsi="Calibri"/>
                <w:sz w:val="18"/>
                <w:szCs w:val="18"/>
              </w:rPr>
            </w:pPr>
            <w:r>
              <w:rPr>
                <w:rStyle w:val="Bodytext2"/>
                <w:rFonts w:ascii="Calibri" w:hAnsi="Calibri"/>
                <w:sz w:val="18"/>
                <w:szCs w:val="18"/>
              </w:rPr>
              <w:t>Agents entretien espaces verts</w:t>
            </w:r>
          </w:p>
          <w:p w:rsidR="004D4C4C" w:rsidRDefault="004D4C4C" w:rsidP="00781683">
            <w:pPr>
              <w:spacing w:line="230" w:lineRule="exact"/>
              <w:ind w:left="56" w:right="144"/>
              <w:jc w:val="center"/>
              <w:rPr>
                <w:rStyle w:val="Bodytext2"/>
                <w:rFonts w:ascii="Calibri" w:hAnsi="Calibri"/>
                <w:sz w:val="18"/>
                <w:szCs w:val="18"/>
              </w:rPr>
            </w:pPr>
            <w:r>
              <w:rPr>
                <w:rStyle w:val="Bodytext2"/>
                <w:rFonts w:ascii="Calibri" w:hAnsi="Calibri"/>
                <w:sz w:val="18"/>
                <w:szCs w:val="18"/>
              </w:rPr>
              <w:t>Agent entretien des bâtiments communaux</w:t>
            </w:r>
          </w:p>
          <w:p w:rsidR="004D4C4C" w:rsidRDefault="004D4C4C" w:rsidP="00781683">
            <w:pPr>
              <w:spacing w:line="230" w:lineRule="exact"/>
              <w:ind w:left="56" w:right="144"/>
              <w:jc w:val="center"/>
              <w:rPr>
                <w:rStyle w:val="Bodytext2"/>
                <w:rFonts w:ascii="Calibri" w:hAnsi="Calibri"/>
                <w:sz w:val="18"/>
                <w:szCs w:val="18"/>
              </w:rPr>
            </w:pPr>
            <w:r>
              <w:rPr>
                <w:rStyle w:val="Bodytext2"/>
                <w:rFonts w:ascii="Calibri" w:hAnsi="Calibri"/>
                <w:sz w:val="18"/>
                <w:szCs w:val="18"/>
              </w:rPr>
              <w:t>A.T.S.E.M.</w:t>
            </w:r>
          </w:p>
          <w:p w:rsidR="004D4C4C" w:rsidRDefault="004D4C4C" w:rsidP="00781683">
            <w:pPr>
              <w:spacing w:line="230" w:lineRule="exact"/>
              <w:ind w:left="56" w:right="144"/>
              <w:jc w:val="center"/>
              <w:rPr>
                <w:rStyle w:val="Bodytext2"/>
                <w:rFonts w:ascii="Calibri" w:hAnsi="Calibri"/>
                <w:sz w:val="18"/>
                <w:szCs w:val="18"/>
              </w:rPr>
            </w:pPr>
            <w:r>
              <w:rPr>
                <w:rStyle w:val="Bodytext2"/>
                <w:rFonts w:ascii="Calibri" w:hAnsi="Calibri"/>
                <w:sz w:val="18"/>
                <w:szCs w:val="18"/>
              </w:rPr>
              <w:t>Agents service cantine, garderie</w:t>
            </w:r>
          </w:p>
          <w:p w:rsidR="004D4C4C" w:rsidRPr="00371BD3" w:rsidRDefault="004D4C4C" w:rsidP="00781683">
            <w:pPr>
              <w:spacing w:line="230" w:lineRule="exact"/>
              <w:ind w:left="56" w:right="144"/>
              <w:jc w:val="center"/>
              <w:rPr>
                <w:rStyle w:val="Bodytext2"/>
                <w:rFonts w:ascii="Calibri" w:hAnsi="Calibri"/>
                <w:sz w:val="18"/>
                <w:szCs w:val="18"/>
              </w:rPr>
            </w:pP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Style w:val="Bodytext2"/>
                <w:rFonts w:ascii="Calibri" w:hAnsi="Calibri"/>
                <w:sz w:val="18"/>
                <w:szCs w:val="18"/>
              </w:rPr>
            </w:pPr>
            <w:r>
              <w:rPr>
                <w:rStyle w:val="Bodytext2"/>
                <w:rFonts w:ascii="Calibri" w:hAnsi="Calibri"/>
                <w:sz w:val="18"/>
                <w:szCs w:val="18"/>
              </w:rPr>
              <w:t>0€</w:t>
            </w:r>
          </w:p>
        </w:tc>
        <w:tc>
          <w:tcPr>
            <w:tcW w:w="1622" w:type="dxa"/>
            <w:tcBorders>
              <w:top w:val="single" w:sz="4" w:space="0" w:color="auto"/>
              <w:left w:val="single" w:sz="4" w:space="0" w:color="auto"/>
              <w:bottom w:val="single" w:sz="4" w:space="0" w:color="auto"/>
            </w:tcBorders>
            <w:shd w:val="clear" w:color="auto" w:fill="FFFFFF"/>
            <w:vAlign w:val="center"/>
          </w:tcPr>
          <w:p w:rsidR="004D4C4C" w:rsidRPr="00371BD3" w:rsidRDefault="004D4C4C" w:rsidP="00781683">
            <w:pPr>
              <w:ind w:left="426" w:right="283"/>
              <w:jc w:val="center"/>
              <w:rPr>
                <w:rStyle w:val="Bodytext2"/>
                <w:rFonts w:ascii="Calibri" w:hAnsi="Calibri"/>
                <w:sz w:val="18"/>
                <w:szCs w:val="18"/>
              </w:rPr>
            </w:pPr>
            <w:r>
              <w:rPr>
                <w:rStyle w:val="Bodytext2"/>
                <w:rFonts w:ascii="Calibri" w:hAnsi="Calibri"/>
                <w:sz w:val="18"/>
                <w:szCs w:val="18"/>
              </w:rPr>
              <w:t>10 800 €</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4D4C4C" w:rsidRPr="00371BD3" w:rsidRDefault="004D4C4C" w:rsidP="00781683">
            <w:pPr>
              <w:ind w:left="426" w:right="283"/>
              <w:jc w:val="center"/>
              <w:rPr>
                <w:rStyle w:val="Bodytext2"/>
                <w:rFonts w:ascii="Calibri" w:hAnsi="Calibri"/>
                <w:sz w:val="18"/>
                <w:szCs w:val="18"/>
              </w:rPr>
            </w:pPr>
            <w:r>
              <w:rPr>
                <w:rStyle w:val="Bodytext2"/>
                <w:rFonts w:ascii="Calibri" w:hAnsi="Calibri"/>
                <w:sz w:val="18"/>
                <w:szCs w:val="18"/>
              </w:rPr>
              <w:t>10 000 €</w:t>
            </w:r>
          </w:p>
        </w:tc>
      </w:tr>
    </w:tbl>
    <w:p w:rsidR="004D4C4C" w:rsidRPr="009A3E09" w:rsidRDefault="004D4C4C" w:rsidP="004D4C4C">
      <w:pPr>
        <w:pStyle w:val="Paragraphedeliste"/>
        <w:numPr>
          <w:ilvl w:val="0"/>
          <w:numId w:val="25"/>
        </w:numPr>
        <w:ind w:right="283"/>
        <w:jc w:val="both"/>
      </w:pPr>
      <w:r w:rsidRPr="009A3E09">
        <w:t xml:space="preserve">Les montants indiqués ci-dessus sont établis pour un agent exerçant à temps complet. Ils sont réduits au prorata de la durée effective du travail pour les agents exerçant à temps partiel ou occupés sur un emploi à temps non complet. </w:t>
      </w:r>
    </w:p>
    <w:p w:rsidR="004D4C4C" w:rsidRPr="009A3E09" w:rsidRDefault="004D4C4C" w:rsidP="004D4C4C">
      <w:pPr>
        <w:pStyle w:val="Paragraphedeliste"/>
        <w:numPr>
          <w:ilvl w:val="0"/>
          <w:numId w:val="25"/>
        </w:numPr>
        <w:ind w:right="283"/>
        <w:jc w:val="both"/>
      </w:pPr>
      <w:r w:rsidRPr="009A3E09">
        <w:t xml:space="preserve">L’IFSE est versée mensuellement à l’agent selon un coefficient fixé entre 0 et 100% du montant du plafond du groupe de fonctions dont il dépend. </w:t>
      </w:r>
    </w:p>
    <w:p w:rsidR="004D4C4C" w:rsidRPr="009A3E09" w:rsidRDefault="004D4C4C" w:rsidP="004D4C4C">
      <w:pPr>
        <w:pStyle w:val="Paragraphedeliste"/>
        <w:numPr>
          <w:ilvl w:val="0"/>
          <w:numId w:val="25"/>
        </w:numPr>
        <w:ind w:right="283"/>
        <w:jc w:val="both"/>
      </w:pPr>
      <w:r w:rsidRPr="009A3E09">
        <w:t xml:space="preserve">Le coefficient de l’IFSE fait l’objet d’un réexamen, </w:t>
      </w:r>
      <w:r w:rsidRPr="009A3E09">
        <w:rPr>
          <w:u w:val="single"/>
        </w:rPr>
        <w:t>à la hausse comme à la baisse </w:t>
      </w:r>
      <w:r w:rsidRPr="009A3E09">
        <w:t>:</w:t>
      </w:r>
    </w:p>
    <w:p w:rsidR="004D4C4C" w:rsidRPr="00371BD3" w:rsidRDefault="004D4C4C" w:rsidP="00920358">
      <w:pPr>
        <w:pStyle w:val="Paragraphedeliste"/>
        <w:spacing w:line="276" w:lineRule="auto"/>
        <w:ind w:right="283"/>
        <w:jc w:val="both"/>
        <w:rPr>
          <w:rFonts w:ascii="Calibri" w:hAnsi="Calibri"/>
          <w:sz w:val="18"/>
          <w:szCs w:val="18"/>
        </w:rPr>
      </w:pPr>
      <w:r>
        <w:rPr>
          <w:rFonts w:ascii="Wingdings 3" w:hAnsi="Wingdings 3"/>
          <w:sz w:val="18"/>
          <w:szCs w:val="18"/>
        </w:rPr>
        <w:lastRenderedPageBreak/>
        <w:t></w:t>
      </w:r>
      <w:r>
        <w:rPr>
          <w:rFonts w:ascii="Wingdings 3" w:hAnsi="Wingdings 3"/>
          <w:sz w:val="18"/>
          <w:szCs w:val="18"/>
        </w:rPr>
        <w:t></w:t>
      </w:r>
      <w:r w:rsidRPr="00A03795">
        <w:t>au minimum tous les 4 ans ou à l’issue de la première période de détachement dans le cas des emplois fonctionnels</w:t>
      </w:r>
    </w:p>
    <w:p w:rsidR="004D4C4C" w:rsidRPr="00371BD3" w:rsidRDefault="004D4C4C" w:rsidP="00920358">
      <w:pPr>
        <w:pStyle w:val="Paragraphedeliste"/>
        <w:spacing w:line="276" w:lineRule="auto"/>
        <w:ind w:right="283"/>
        <w:jc w:val="both"/>
        <w:rPr>
          <w:rFonts w:ascii="Calibri" w:hAnsi="Calibri"/>
          <w:sz w:val="18"/>
          <w:szCs w:val="18"/>
        </w:rPr>
      </w:pPr>
      <w:r>
        <w:rPr>
          <w:rFonts w:ascii="Wingdings 3" w:hAnsi="Wingdings 3"/>
          <w:sz w:val="18"/>
          <w:szCs w:val="18"/>
        </w:rPr>
        <w:t></w:t>
      </w:r>
      <w:r>
        <w:rPr>
          <w:rFonts w:ascii="Wingdings 3" w:hAnsi="Wingdings 3"/>
          <w:sz w:val="18"/>
          <w:szCs w:val="18"/>
        </w:rPr>
        <w:t></w:t>
      </w:r>
      <w:r w:rsidRPr="00A03795">
        <w:t>en cas de changement de poste relevant d’un même groupe de fonctions</w:t>
      </w:r>
    </w:p>
    <w:p w:rsidR="004D4C4C" w:rsidRPr="00371BD3" w:rsidRDefault="004D4C4C" w:rsidP="00920358">
      <w:pPr>
        <w:pStyle w:val="Paragraphedeliste"/>
        <w:spacing w:line="276" w:lineRule="auto"/>
        <w:ind w:right="283"/>
        <w:jc w:val="both"/>
        <w:rPr>
          <w:rFonts w:ascii="Calibri" w:hAnsi="Calibri"/>
          <w:sz w:val="18"/>
          <w:szCs w:val="18"/>
        </w:rPr>
      </w:pPr>
      <w:r>
        <w:rPr>
          <w:rFonts w:ascii="Wingdings 3" w:hAnsi="Wingdings 3"/>
          <w:sz w:val="18"/>
          <w:szCs w:val="18"/>
        </w:rPr>
        <w:t></w:t>
      </w:r>
      <w:r>
        <w:rPr>
          <w:rFonts w:ascii="Wingdings 3" w:hAnsi="Wingdings 3"/>
          <w:sz w:val="18"/>
          <w:szCs w:val="18"/>
        </w:rPr>
        <w:t></w:t>
      </w:r>
      <w:r w:rsidRPr="00A03795">
        <w:t>en cas de changement de fonctions</w:t>
      </w:r>
    </w:p>
    <w:p w:rsidR="004D4C4C" w:rsidRPr="00371BD3" w:rsidRDefault="004D4C4C" w:rsidP="00920358">
      <w:pPr>
        <w:pStyle w:val="Paragraphedeliste"/>
        <w:spacing w:line="276" w:lineRule="auto"/>
        <w:ind w:right="283"/>
        <w:jc w:val="both"/>
        <w:rPr>
          <w:rFonts w:ascii="Calibri" w:hAnsi="Calibri"/>
          <w:b/>
          <w:color w:val="FF0000"/>
          <w:sz w:val="18"/>
          <w:szCs w:val="18"/>
        </w:rPr>
      </w:pPr>
      <w:r>
        <w:rPr>
          <w:rFonts w:ascii="Wingdings 3" w:hAnsi="Wingdings 3"/>
          <w:sz w:val="18"/>
          <w:szCs w:val="18"/>
        </w:rPr>
        <w:t></w:t>
      </w:r>
      <w:r>
        <w:rPr>
          <w:rFonts w:ascii="Wingdings 3" w:hAnsi="Wingdings 3"/>
          <w:sz w:val="18"/>
          <w:szCs w:val="18"/>
        </w:rPr>
        <w:t></w:t>
      </w:r>
      <w:r w:rsidRPr="009A3E09">
        <w:t>en cas de changement de grade ou de cadre d’emplois</w:t>
      </w:r>
      <w:r>
        <w:rPr>
          <w:rFonts w:ascii="Calibri" w:hAnsi="Calibri"/>
          <w:sz w:val="18"/>
          <w:szCs w:val="18"/>
        </w:rPr>
        <w:t xml:space="preserve"> </w:t>
      </w:r>
    </w:p>
    <w:p w:rsidR="004D4C4C" w:rsidRPr="00371BD3" w:rsidRDefault="004D4C4C" w:rsidP="00920358">
      <w:pPr>
        <w:pStyle w:val="Paragraphedeliste"/>
        <w:spacing w:line="276" w:lineRule="auto"/>
        <w:ind w:right="283"/>
        <w:jc w:val="both"/>
        <w:rPr>
          <w:rFonts w:ascii="Calibri" w:hAnsi="Calibri"/>
          <w:i/>
          <w:sz w:val="18"/>
          <w:szCs w:val="18"/>
        </w:rPr>
      </w:pPr>
      <w:r w:rsidRPr="00373308">
        <w:rPr>
          <w:rFonts w:ascii="Wingdings 3" w:hAnsi="Wingdings 3"/>
          <w:sz w:val="18"/>
          <w:szCs w:val="18"/>
        </w:rPr>
        <w:t></w:t>
      </w:r>
      <w:r>
        <w:rPr>
          <w:rFonts w:ascii="Wingdings 3" w:hAnsi="Wingdings 3"/>
          <w:i/>
          <w:sz w:val="18"/>
          <w:szCs w:val="18"/>
        </w:rPr>
        <w:t></w:t>
      </w:r>
      <w:r w:rsidRPr="00A03795">
        <w:t>en cas de défaut avéré de qualité d’encadrement et/ou de coordination d’équipe</w:t>
      </w:r>
    </w:p>
    <w:p w:rsidR="004D4C4C" w:rsidRPr="009A3E09" w:rsidRDefault="004D4C4C" w:rsidP="00920358">
      <w:pPr>
        <w:pStyle w:val="Paragraphedeliste"/>
        <w:spacing w:line="276" w:lineRule="auto"/>
        <w:ind w:right="283"/>
        <w:jc w:val="both"/>
        <w:rPr>
          <w:i/>
        </w:rPr>
      </w:pPr>
      <w:r w:rsidRPr="00373308">
        <w:rPr>
          <w:rFonts w:ascii="Wingdings 3" w:hAnsi="Wingdings 3"/>
          <w:sz w:val="18"/>
          <w:szCs w:val="18"/>
        </w:rPr>
        <w:t></w:t>
      </w:r>
      <w:r>
        <w:rPr>
          <w:rFonts w:ascii="Wingdings 3" w:hAnsi="Wingdings 3"/>
          <w:i/>
          <w:sz w:val="18"/>
          <w:szCs w:val="18"/>
        </w:rPr>
        <w:t></w:t>
      </w:r>
      <w:r w:rsidRPr="00A03795">
        <w:t>en cas de manquements en termes de conduite de projets</w:t>
      </w:r>
    </w:p>
    <w:p w:rsidR="004D4C4C" w:rsidRPr="001315A1" w:rsidRDefault="004D4C4C" w:rsidP="00920358">
      <w:pPr>
        <w:pStyle w:val="Paragraphedeliste"/>
        <w:spacing w:line="276" w:lineRule="auto"/>
        <w:ind w:right="283"/>
        <w:jc w:val="both"/>
        <w:rPr>
          <w:rFonts w:ascii="Calibri" w:hAnsi="Calibri"/>
          <w:sz w:val="18"/>
          <w:szCs w:val="18"/>
        </w:rPr>
      </w:pPr>
      <w:r w:rsidRPr="00373308">
        <w:rPr>
          <w:rFonts w:ascii="Wingdings 3" w:hAnsi="Wingdings 3"/>
          <w:sz w:val="18"/>
          <w:szCs w:val="18"/>
        </w:rPr>
        <w:t></w:t>
      </w:r>
      <w:r>
        <w:rPr>
          <w:rFonts w:ascii="Wingdings 3" w:hAnsi="Wingdings 3"/>
          <w:i/>
          <w:sz w:val="18"/>
          <w:szCs w:val="18"/>
        </w:rPr>
        <w:t></w:t>
      </w:r>
      <w:r w:rsidRPr="00A03795">
        <w:t>en cas de technicité défaillante (non actualisée) et/ou d’absence de mise en œuvre</w:t>
      </w:r>
    </w:p>
    <w:p w:rsidR="004D4C4C" w:rsidRPr="004D4C4C" w:rsidRDefault="004D4C4C" w:rsidP="006D5DFB">
      <w:pPr>
        <w:pStyle w:val="Paragraphedeliste"/>
        <w:spacing w:line="276" w:lineRule="auto"/>
        <w:ind w:right="283"/>
        <w:jc w:val="both"/>
        <w:rPr>
          <w:rFonts w:ascii="Calibri" w:hAnsi="Calibri"/>
          <w:b/>
          <w:sz w:val="18"/>
          <w:szCs w:val="18"/>
        </w:rPr>
      </w:pPr>
    </w:p>
    <w:p w:rsidR="004D4C4C" w:rsidRPr="006D5DFB" w:rsidRDefault="004D4C4C" w:rsidP="004D4C4C">
      <w:pPr>
        <w:pStyle w:val="Paragraphedeliste"/>
        <w:numPr>
          <w:ilvl w:val="0"/>
          <w:numId w:val="25"/>
        </w:numPr>
        <w:spacing w:line="276" w:lineRule="auto"/>
        <w:ind w:right="283"/>
        <w:jc w:val="both"/>
        <w:rPr>
          <w:b/>
        </w:rPr>
      </w:pPr>
      <w:r w:rsidRPr="006D5DFB">
        <w:rPr>
          <w:b/>
        </w:rPr>
        <w:t>Règles applicables en cas d’absence :</w:t>
      </w:r>
    </w:p>
    <w:p w:rsidR="004D4C4C" w:rsidRPr="006D5DFB" w:rsidRDefault="004D4C4C" w:rsidP="004D4C4C">
      <w:pPr>
        <w:pStyle w:val="Paragraphedeliste"/>
        <w:numPr>
          <w:ilvl w:val="0"/>
          <w:numId w:val="25"/>
        </w:numPr>
        <w:spacing w:line="276" w:lineRule="auto"/>
        <w:ind w:right="283"/>
        <w:jc w:val="both"/>
      </w:pPr>
      <w:r w:rsidRPr="006D5DFB">
        <w:t xml:space="preserve">L’IFSE constitue un complément de rémunération. Son montant est maintenu pendant les congés annuels et durant les congés maternité, paternité ou adoption, ainsi que pendant toutes les absences autorisées au sein de la collectivité (événements familiaux, ...). Ce montant est lié à la quotité de traitement lors des congés de maladie ordinaire, congé pour accident de service ou maladie professionnelle. </w:t>
      </w:r>
    </w:p>
    <w:p w:rsidR="004D4C4C" w:rsidRPr="006D5DFB" w:rsidRDefault="004D4C4C" w:rsidP="004D4C4C">
      <w:pPr>
        <w:pStyle w:val="Paragraphedeliste"/>
        <w:numPr>
          <w:ilvl w:val="0"/>
          <w:numId w:val="25"/>
        </w:numPr>
        <w:spacing w:line="276" w:lineRule="auto"/>
        <w:ind w:right="283"/>
        <w:jc w:val="both"/>
      </w:pPr>
      <w:r w:rsidRPr="006D5DFB">
        <w:t>En cas de congé de longue maladie, de grave maladie ou de longue durée, l’IFSE est suspendue. Toutefois lorsqu’un congé de maladie ordinaire est requalifié en congé de ce type, les montants versés demeurent acquis à l’agent.</w:t>
      </w:r>
    </w:p>
    <w:p w:rsidR="004D4C4C" w:rsidRPr="00371BD3" w:rsidRDefault="004D4C4C" w:rsidP="004D4C4C">
      <w:pPr>
        <w:spacing w:line="276" w:lineRule="auto"/>
        <w:ind w:left="426" w:right="283"/>
        <w:jc w:val="both"/>
        <w:rPr>
          <w:rFonts w:ascii="Calibri" w:hAnsi="Calibri"/>
          <w:sz w:val="18"/>
          <w:szCs w:val="18"/>
        </w:rPr>
      </w:pPr>
    </w:p>
    <w:p w:rsidR="004D4C4C" w:rsidRPr="006D5DFB" w:rsidRDefault="004D4C4C" w:rsidP="004D4C4C">
      <w:pPr>
        <w:pStyle w:val="Paragraphedeliste"/>
        <w:numPr>
          <w:ilvl w:val="0"/>
          <w:numId w:val="27"/>
        </w:numPr>
        <w:spacing w:line="276" w:lineRule="auto"/>
        <w:ind w:right="283"/>
        <w:jc w:val="both"/>
        <w:rPr>
          <w:b/>
        </w:rPr>
      </w:pPr>
      <w:r w:rsidRPr="006D5DFB">
        <w:rPr>
          <w:b/>
        </w:rPr>
        <w:t>Le complément indemnitaire tenant compte de l’engagement professionnel et de la manière de servir (CIA)</w:t>
      </w:r>
    </w:p>
    <w:p w:rsidR="004D4C4C" w:rsidRPr="006D5DFB" w:rsidRDefault="004D4C4C" w:rsidP="004D4C4C">
      <w:pPr>
        <w:ind w:left="426" w:right="283"/>
        <w:jc w:val="both"/>
        <w:rPr>
          <w:u w:val="single"/>
        </w:rPr>
      </w:pPr>
      <w:r w:rsidRPr="006D5DFB">
        <w:rPr>
          <w:u w:val="single"/>
        </w:rPr>
        <w:t>L’institution du CIA étant obligatoire, son versement reste cependant facultatif.</w:t>
      </w:r>
    </w:p>
    <w:p w:rsidR="004D4C4C" w:rsidRPr="006D5DFB" w:rsidRDefault="004D4C4C" w:rsidP="004D4C4C">
      <w:pPr>
        <w:ind w:left="426" w:right="283"/>
        <w:jc w:val="both"/>
      </w:pPr>
      <w:r w:rsidRPr="006D5DFB">
        <w:t>Il peut être versé annuellement en une ou deux fois.</w:t>
      </w:r>
    </w:p>
    <w:p w:rsidR="004D4C4C" w:rsidRPr="006D5DFB" w:rsidRDefault="004D4C4C" w:rsidP="004D4C4C">
      <w:pPr>
        <w:ind w:left="426" w:right="283"/>
        <w:jc w:val="both"/>
      </w:pPr>
      <w:r w:rsidRPr="006D5DFB">
        <w:t>Il est non reconductible de manière automatique d’une année sur l’autre.</w:t>
      </w:r>
    </w:p>
    <w:p w:rsidR="004D4C4C" w:rsidRPr="006D5DFB" w:rsidRDefault="004D4C4C" w:rsidP="004D4C4C">
      <w:pPr>
        <w:ind w:left="426" w:right="283"/>
        <w:jc w:val="both"/>
      </w:pPr>
      <w:r w:rsidRPr="006D5DFB">
        <w:t>Le versement du CIA est apprécié au regard de l’investissement personnel de l’agent dans l’exercice de ses fonctions, sa disponibilité, son assiduité,</w:t>
      </w:r>
      <w:r w:rsidRPr="006D5DFB">
        <w:rPr>
          <w:color w:val="FF0000"/>
        </w:rPr>
        <w:t xml:space="preserve"> </w:t>
      </w:r>
      <w:r w:rsidRPr="006D5DFB">
        <w:t>son sens du service public,</w:t>
      </w:r>
      <w:r w:rsidRPr="006D5DFB">
        <w:rPr>
          <w:color w:val="FF0000"/>
        </w:rPr>
        <w:t xml:space="preserve"> </w:t>
      </w:r>
      <w:r w:rsidRPr="006D5DFB">
        <w:t>son respect de la déontologie,</w:t>
      </w:r>
      <w:r w:rsidRPr="006D5DFB">
        <w:rPr>
          <w:color w:val="FF0000"/>
        </w:rPr>
        <w:t xml:space="preserve"> </w:t>
      </w:r>
      <w:r w:rsidRPr="006D5DFB">
        <w:t>des droits et obligations des fonctionnaires tels qu’ils ressortent de la loi n° 2016- 483 du 20 avril 2016, sa capacité à travailler en équipe et sa contribution au collectif de travail.</w:t>
      </w:r>
    </w:p>
    <w:p w:rsidR="004D4C4C" w:rsidRPr="006D5DFB" w:rsidRDefault="004D4C4C" w:rsidP="004D4C4C">
      <w:pPr>
        <w:ind w:left="426" w:right="283"/>
        <w:jc w:val="both"/>
      </w:pPr>
      <w:r w:rsidRPr="006D5DFB">
        <w:t>Ainsi, la capacité à s’adapter aux exigences du poste, à coopérer avec des partenaires internes et/ou externes, son implication dans les projets ou sa participation active à la réalisation des missions rattachées à son environnement professionnel sont des critères pouvant être pris en compte pour le versement du CIA.</w:t>
      </w:r>
    </w:p>
    <w:p w:rsidR="004D4C4C" w:rsidRPr="006D5DFB" w:rsidRDefault="004D4C4C" w:rsidP="004D4C4C">
      <w:pPr>
        <w:ind w:left="426" w:right="283"/>
        <w:jc w:val="both"/>
      </w:pPr>
    </w:p>
    <w:p w:rsidR="004D4C4C" w:rsidRPr="006D5DFB" w:rsidRDefault="004D4C4C" w:rsidP="004D4C4C">
      <w:pPr>
        <w:ind w:left="426" w:right="283"/>
        <w:jc w:val="both"/>
      </w:pPr>
      <w:r w:rsidRPr="006D5DFB">
        <w:t>Il est proposé au Conseil Municipal que le CIA s’appuie sur les fondements précités.</w:t>
      </w:r>
    </w:p>
    <w:p w:rsidR="004D4C4C" w:rsidRPr="006D5DFB" w:rsidRDefault="004D4C4C" w:rsidP="004D4C4C">
      <w:pPr>
        <w:ind w:left="426" w:right="283"/>
        <w:jc w:val="both"/>
      </w:pPr>
      <w:r w:rsidRPr="006D5DFB">
        <w:t>Les montants des plafonds du CIA sont fixés par groupe de fonctions. Celui-ci est versé à l’agent selon un coefficient fixé entre 0 et 100% du montant du</w:t>
      </w:r>
      <w:r w:rsidRPr="006D5DFB">
        <w:rPr>
          <w:color w:val="FF0000"/>
        </w:rPr>
        <w:t xml:space="preserve"> </w:t>
      </w:r>
      <w:r w:rsidRPr="006D5DFB">
        <w:t xml:space="preserve">plafond du groupe de fonctions dont il dépend. </w:t>
      </w:r>
    </w:p>
    <w:p w:rsidR="004D4C4C" w:rsidRPr="004D4C4C" w:rsidRDefault="004D4C4C" w:rsidP="004D4C4C">
      <w:pPr>
        <w:ind w:left="426" w:right="283"/>
        <w:jc w:val="both"/>
        <w:rPr>
          <w:color w:val="FF0000"/>
        </w:rPr>
      </w:pPr>
      <w:r w:rsidRPr="004D4C4C">
        <w:t xml:space="preserve">Il est proposé au Conseil Municipal que ledit coefficient soit déterminé à partir des résultats de l’évaluation professionnelle et que cette part, liée à la manière de servir, soit </w:t>
      </w:r>
      <w:r w:rsidRPr="004D4C4C">
        <w:rPr>
          <w:color w:val="000000"/>
        </w:rPr>
        <w:t xml:space="preserve">versée </w:t>
      </w:r>
      <w:r w:rsidRPr="004D4C4C">
        <w:rPr>
          <w:i/>
          <w:color w:val="000000"/>
        </w:rPr>
        <w:t>une seule fois par an.</w:t>
      </w:r>
    </w:p>
    <w:p w:rsidR="004D4C4C" w:rsidRPr="004D4C4C" w:rsidRDefault="004D4C4C" w:rsidP="004D4C4C">
      <w:pPr>
        <w:ind w:left="426" w:right="283"/>
        <w:jc w:val="both"/>
      </w:pPr>
      <w:r w:rsidRPr="004D4C4C">
        <w:t xml:space="preserve">Le coefficient attribué sera réévalué après chaque résultat des entretiens d’évaluation. </w:t>
      </w:r>
    </w:p>
    <w:p w:rsidR="004D4C4C" w:rsidRPr="004D4C4C" w:rsidRDefault="004D4C4C" w:rsidP="004D4C4C">
      <w:pPr>
        <w:ind w:left="426" w:right="283"/>
        <w:jc w:val="both"/>
      </w:pPr>
    </w:p>
    <w:p w:rsidR="004D4C4C" w:rsidRPr="004D4C4C" w:rsidRDefault="004D4C4C" w:rsidP="004D4C4C">
      <w:pPr>
        <w:ind w:left="426" w:right="283"/>
        <w:jc w:val="both"/>
      </w:pPr>
      <w:r w:rsidRPr="004D4C4C">
        <w:t>A noter que le caractère facultatif et non reconductible de manière automatique du CIA induit qu’il ne doit pas représenter une part disproportionnée du RIFSEEP. Dans cette optique, la circulaire de la DGAFP du 5 décembre 2014 préconise que le CIA ne doit pas excéder :</w:t>
      </w:r>
    </w:p>
    <w:p w:rsidR="004D4C4C" w:rsidRPr="004D4C4C" w:rsidRDefault="004D4C4C" w:rsidP="004D4C4C">
      <w:pPr>
        <w:numPr>
          <w:ilvl w:val="0"/>
          <w:numId w:val="28"/>
        </w:numPr>
        <w:spacing w:line="276" w:lineRule="auto"/>
        <w:ind w:left="851" w:right="283"/>
        <w:contextualSpacing/>
        <w:jc w:val="both"/>
        <w:rPr>
          <w:color w:val="000000"/>
          <w:lang w:bidi="fr-FR"/>
        </w:rPr>
      </w:pPr>
      <w:r w:rsidRPr="004D4C4C">
        <w:rPr>
          <w:color w:val="000000"/>
          <w:lang w:bidi="fr-FR"/>
        </w:rPr>
        <w:t>15% du plafond global du RIFSEEP pour les cadres d’emplois de catégorie A.</w:t>
      </w:r>
    </w:p>
    <w:p w:rsidR="004D4C4C" w:rsidRPr="004D4C4C" w:rsidRDefault="004D4C4C" w:rsidP="004D4C4C">
      <w:pPr>
        <w:numPr>
          <w:ilvl w:val="0"/>
          <w:numId w:val="28"/>
        </w:numPr>
        <w:spacing w:line="276" w:lineRule="auto"/>
        <w:ind w:left="851" w:right="283"/>
        <w:contextualSpacing/>
        <w:jc w:val="both"/>
        <w:rPr>
          <w:color w:val="000000"/>
          <w:lang w:bidi="fr-FR"/>
        </w:rPr>
      </w:pPr>
      <w:r w:rsidRPr="004D4C4C">
        <w:rPr>
          <w:color w:val="000000"/>
          <w:lang w:bidi="fr-FR"/>
        </w:rPr>
        <w:t>12% du plafond global du RIFSEEP pour les cadres d’emplois de catégorie B.</w:t>
      </w:r>
    </w:p>
    <w:p w:rsidR="004D4C4C" w:rsidRPr="004D4C4C" w:rsidRDefault="004D4C4C" w:rsidP="004D4C4C">
      <w:pPr>
        <w:numPr>
          <w:ilvl w:val="0"/>
          <w:numId w:val="28"/>
        </w:numPr>
        <w:spacing w:line="276" w:lineRule="auto"/>
        <w:ind w:left="851" w:right="283"/>
        <w:contextualSpacing/>
        <w:jc w:val="both"/>
        <w:rPr>
          <w:color w:val="000000"/>
          <w:lang w:bidi="fr-FR"/>
        </w:rPr>
      </w:pPr>
      <w:r w:rsidRPr="004D4C4C">
        <w:rPr>
          <w:color w:val="000000"/>
          <w:lang w:bidi="fr-FR"/>
        </w:rPr>
        <w:t>10% du plafond global du RIFSEEP pour les cadres d’emplois de catégorie C.</w:t>
      </w:r>
    </w:p>
    <w:p w:rsidR="004D4C4C" w:rsidRPr="004D4C4C" w:rsidRDefault="004D4C4C" w:rsidP="004D4C4C">
      <w:pPr>
        <w:ind w:left="426" w:right="283"/>
        <w:jc w:val="both"/>
        <w:rPr>
          <w:rFonts w:ascii="Calibri" w:hAnsi="Calibri"/>
          <w:sz w:val="18"/>
          <w:szCs w:val="18"/>
        </w:rPr>
      </w:pPr>
    </w:p>
    <w:p w:rsidR="004D4C4C" w:rsidRPr="004D4C4C" w:rsidRDefault="004D4C4C" w:rsidP="004D4C4C">
      <w:pPr>
        <w:ind w:left="426" w:right="283"/>
        <w:jc w:val="both"/>
      </w:pPr>
      <w:r w:rsidRPr="004D4C4C">
        <w:rPr>
          <w:color w:val="000000"/>
        </w:rPr>
        <w:t>La Commune</w:t>
      </w:r>
      <w:r w:rsidRPr="004D4C4C">
        <w:rPr>
          <w:i/>
        </w:rPr>
        <w:t xml:space="preserve"> </w:t>
      </w:r>
      <w:r w:rsidRPr="004D4C4C">
        <w:t xml:space="preserve">reste néanmoins compétente pour fixer la part représentative du CIA au sein du RIFSEEP de chaque agent. </w:t>
      </w:r>
    </w:p>
    <w:p w:rsidR="004D4C4C" w:rsidRPr="004D4C4C" w:rsidRDefault="004D4C4C" w:rsidP="004D4C4C">
      <w:pPr>
        <w:ind w:left="426" w:right="283"/>
        <w:jc w:val="both"/>
        <w:rPr>
          <w:color w:val="000000"/>
        </w:rPr>
      </w:pPr>
      <w:r w:rsidRPr="004D4C4C">
        <w:rPr>
          <w:color w:val="000000"/>
        </w:rPr>
        <w:t>Ce coefficient sera déterminé à partir des résultats de l’évaluation professionnelle selon les modalités suivantes :</w:t>
      </w:r>
    </w:p>
    <w:p w:rsidR="004D4C4C" w:rsidRPr="004D4C4C" w:rsidRDefault="004D4C4C" w:rsidP="004D4C4C">
      <w:pPr>
        <w:numPr>
          <w:ilvl w:val="0"/>
          <w:numId w:val="25"/>
        </w:numPr>
        <w:ind w:right="283"/>
        <w:jc w:val="both"/>
      </w:pPr>
      <w:r w:rsidRPr="004D4C4C">
        <w:rPr>
          <w:color w:val="000000"/>
        </w:rPr>
        <w:t>Les résultats professionnels et la réalisation des objectifs.</w:t>
      </w:r>
    </w:p>
    <w:p w:rsidR="004D4C4C" w:rsidRPr="004D4C4C" w:rsidRDefault="004D4C4C" w:rsidP="004D4C4C">
      <w:pPr>
        <w:numPr>
          <w:ilvl w:val="0"/>
          <w:numId w:val="25"/>
        </w:numPr>
        <w:ind w:right="283"/>
        <w:jc w:val="both"/>
      </w:pPr>
      <w:r w:rsidRPr="004D4C4C">
        <w:rPr>
          <w:color w:val="000000"/>
        </w:rPr>
        <w:lastRenderedPageBreak/>
        <w:t>Les compétences professionnelles et techniques.</w:t>
      </w:r>
    </w:p>
    <w:p w:rsidR="004D4C4C" w:rsidRPr="004D4C4C" w:rsidRDefault="004D4C4C" w:rsidP="004D4C4C">
      <w:pPr>
        <w:numPr>
          <w:ilvl w:val="0"/>
          <w:numId w:val="25"/>
        </w:numPr>
        <w:ind w:right="283"/>
        <w:jc w:val="both"/>
      </w:pPr>
      <w:r w:rsidRPr="004D4C4C">
        <w:rPr>
          <w:color w:val="000000"/>
        </w:rPr>
        <w:t>Les qualités relationnelles.</w:t>
      </w:r>
    </w:p>
    <w:p w:rsidR="004D4C4C" w:rsidRPr="004D4C4C" w:rsidRDefault="004D4C4C" w:rsidP="004D4C4C">
      <w:pPr>
        <w:numPr>
          <w:ilvl w:val="0"/>
          <w:numId w:val="25"/>
        </w:numPr>
        <w:ind w:right="283"/>
        <w:jc w:val="both"/>
      </w:pPr>
      <w:r w:rsidRPr="004D4C4C">
        <w:rPr>
          <w:color w:val="000000"/>
        </w:rPr>
        <w:t>La capacité d’encadrement ou d’expertise ou l’aptitude à s’adapter à un emploi supérieur.</w:t>
      </w:r>
    </w:p>
    <w:p w:rsidR="004D4C4C" w:rsidRPr="004D4C4C" w:rsidRDefault="004D4C4C" w:rsidP="004D4C4C">
      <w:pPr>
        <w:ind w:left="426" w:right="283"/>
        <w:jc w:val="both"/>
      </w:pPr>
    </w:p>
    <w:p w:rsidR="004D4C4C" w:rsidRPr="004D4C4C" w:rsidRDefault="004D4C4C" w:rsidP="004D4C4C">
      <w:pPr>
        <w:ind w:left="426" w:right="283"/>
        <w:jc w:val="both"/>
      </w:pPr>
      <w:r w:rsidRPr="004D4C4C">
        <w:t>Il est proposé au Conseil Municipal de se conformer aux préconisations énoncées ci-dessus en termes de pourcentages.</w:t>
      </w:r>
    </w:p>
    <w:p w:rsidR="004D4C4C" w:rsidRPr="004D4C4C" w:rsidRDefault="004D4C4C" w:rsidP="004D4C4C">
      <w:pPr>
        <w:ind w:left="426" w:right="283"/>
        <w:rPr>
          <w:b/>
          <w:u w:val="single"/>
        </w:rPr>
      </w:pPr>
      <w:r w:rsidRPr="004D4C4C">
        <w:rPr>
          <w:b/>
          <w:u w:val="single"/>
        </w:rPr>
        <w:t>Catégorie A :</w:t>
      </w:r>
    </w:p>
    <w:p w:rsidR="004D4C4C" w:rsidRPr="004D4C4C" w:rsidRDefault="004D4C4C" w:rsidP="004D4C4C">
      <w:pPr>
        <w:ind w:left="426" w:right="283"/>
        <w:rPr>
          <w:u w:val="single"/>
        </w:rPr>
      </w:pPr>
      <w:r w:rsidRPr="004D4C4C">
        <w:rPr>
          <w:u w:val="single"/>
        </w:rPr>
        <w:t>Filière administrative :</w:t>
      </w:r>
    </w:p>
    <w:tbl>
      <w:tblPr>
        <w:tblpPr w:leftFromText="141" w:rightFromText="141" w:vertAnchor="text" w:horzAnchor="margin" w:tblpXSpec="center" w:tblpY="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485"/>
        <w:gridCol w:w="1953"/>
        <w:gridCol w:w="1870"/>
        <w:gridCol w:w="1655"/>
      </w:tblGrid>
      <w:tr w:rsidR="004D4C4C" w:rsidRPr="004D4C4C" w:rsidTr="006A2131">
        <w:trPr>
          <w:trHeight w:val="1269"/>
        </w:trPr>
        <w:tc>
          <w:tcPr>
            <w:tcW w:w="4298" w:type="dxa"/>
            <w:gridSpan w:val="2"/>
            <w:shd w:val="clear" w:color="auto" w:fill="auto"/>
          </w:tcPr>
          <w:p w:rsidR="004D4C4C" w:rsidRPr="004D4C4C" w:rsidRDefault="004D4C4C" w:rsidP="004D4C4C">
            <w:pPr>
              <w:ind w:left="426" w:right="283"/>
              <w:jc w:val="center"/>
              <w:outlineLvl w:val="0"/>
              <w:rPr>
                <w:rFonts w:ascii="Calibri" w:hAnsi="Calibri"/>
                <w:b/>
                <w:sz w:val="18"/>
                <w:szCs w:val="18"/>
                <w:u w:val="single"/>
              </w:rPr>
            </w:pPr>
            <w:r w:rsidRPr="004D4C4C">
              <w:rPr>
                <w:rFonts w:ascii="Calibri" w:eastAsia="Arial" w:hAnsi="Calibri" w:cs="Arial"/>
                <w:color w:val="000000"/>
                <w:sz w:val="18"/>
                <w:szCs w:val="18"/>
                <w:lang w:bidi="fr-FR"/>
              </w:rPr>
              <w:t>Répartition des groupes de fonctions par emploi pour le cadre</w:t>
            </w:r>
            <w:r w:rsidRPr="004D4C4C">
              <w:rPr>
                <w:rFonts w:ascii="Calibri" w:eastAsia="Arial" w:hAnsi="Calibri" w:cs="Arial"/>
                <w:color w:val="000000"/>
                <w:sz w:val="18"/>
                <w:szCs w:val="18"/>
                <w:lang w:bidi="fr-FR"/>
              </w:rPr>
              <w:br/>
              <w:t xml:space="preserve">d’emplois des </w:t>
            </w:r>
            <w:r w:rsidRPr="004D4C4C">
              <w:rPr>
                <w:rFonts w:ascii="Calibri" w:eastAsia="Arial" w:hAnsi="Calibri" w:cs="Arial"/>
                <w:b/>
                <w:color w:val="000000"/>
                <w:sz w:val="18"/>
                <w:szCs w:val="18"/>
                <w:lang w:bidi="fr-FR"/>
              </w:rPr>
              <w:t>Attachés Territoriaux, des Directeurs Territoriaux</w:t>
            </w:r>
            <w:r w:rsidRPr="004D4C4C">
              <w:rPr>
                <w:rFonts w:ascii="Calibri" w:eastAsia="Arial" w:hAnsi="Calibri" w:cs="Arial"/>
                <w:color w:val="000000"/>
                <w:sz w:val="18"/>
                <w:szCs w:val="18"/>
                <w:lang w:bidi="fr-FR"/>
              </w:rPr>
              <w:t xml:space="preserve"> et </w:t>
            </w:r>
            <w:r w:rsidRPr="004D4C4C">
              <w:rPr>
                <w:rFonts w:ascii="Calibri" w:eastAsia="Arial" w:hAnsi="Calibri" w:cs="Arial"/>
                <w:b/>
                <w:color w:val="000000"/>
                <w:sz w:val="18"/>
                <w:szCs w:val="18"/>
                <w:lang w:bidi="fr-FR"/>
              </w:rPr>
              <w:t>des Secrétaires de Mairies</w:t>
            </w:r>
            <w:r w:rsidRPr="004D4C4C">
              <w:rPr>
                <w:rFonts w:ascii="Arial" w:hAnsi="Arial" w:cs="Arial"/>
                <w:b/>
                <w:sz w:val="18"/>
                <w:szCs w:val="18"/>
              </w:rPr>
              <w:t>‬</w:t>
            </w:r>
          </w:p>
        </w:tc>
        <w:tc>
          <w:tcPr>
            <w:tcW w:w="1953" w:type="dxa"/>
            <w:shd w:val="clear" w:color="auto" w:fill="auto"/>
          </w:tcPr>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Montant annuel</w:t>
            </w:r>
          </w:p>
          <w:p w:rsidR="004D4C4C" w:rsidRPr="004D4C4C" w:rsidRDefault="004D4C4C" w:rsidP="004D4C4C">
            <w:pPr>
              <w:ind w:left="426" w:right="283"/>
              <w:jc w:val="center"/>
              <w:outlineLvl w:val="0"/>
              <w:rPr>
                <w:rFonts w:ascii="Calibri" w:hAnsi="Calibri"/>
                <w:b/>
                <w:sz w:val="18"/>
                <w:szCs w:val="18"/>
                <w:u w:val="single"/>
              </w:rPr>
            </w:pPr>
            <w:r w:rsidRPr="004D4C4C">
              <w:rPr>
                <w:rFonts w:ascii="Calibri" w:eastAsia="Arial" w:hAnsi="Calibri" w:cs="Arial"/>
                <w:color w:val="000000"/>
                <w:sz w:val="18"/>
                <w:szCs w:val="18"/>
                <w:lang w:bidi="fr-FR"/>
              </w:rPr>
              <w:t>minimum du CI</w:t>
            </w:r>
            <w:r w:rsidRPr="004D4C4C">
              <w:rPr>
                <w:rFonts w:ascii="Calibri" w:eastAsia="Arial" w:hAnsi="Calibri" w:cs="Arial"/>
                <w:color w:val="000000"/>
                <w:sz w:val="18"/>
                <w:szCs w:val="18"/>
                <w:lang w:bidi="fr-FR"/>
              </w:rPr>
              <w:br/>
              <w:t>(plancher)</w:t>
            </w:r>
          </w:p>
        </w:tc>
        <w:tc>
          <w:tcPr>
            <w:tcW w:w="1870" w:type="dxa"/>
            <w:shd w:val="clear" w:color="auto" w:fill="auto"/>
            <w:vAlign w:val="center"/>
          </w:tcPr>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Montant annuel</w:t>
            </w:r>
          </w:p>
          <w:p w:rsidR="004D4C4C" w:rsidRPr="004D4C4C" w:rsidRDefault="004D4C4C" w:rsidP="004D4C4C">
            <w:pPr>
              <w:spacing w:line="230" w:lineRule="exact"/>
              <w:ind w:left="426" w:right="283"/>
              <w:jc w:val="center"/>
              <w:rPr>
                <w:rFonts w:ascii="Calibri" w:eastAsia="Arial" w:hAnsi="Calibri" w:cs="Arial"/>
                <w:color w:val="000000"/>
                <w:sz w:val="18"/>
                <w:szCs w:val="18"/>
                <w:lang w:bidi="fr-FR"/>
              </w:rPr>
            </w:pPr>
            <w:r w:rsidRPr="004D4C4C">
              <w:rPr>
                <w:rFonts w:ascii="Calibri" w:eastAsia="Arial" w:hAnsi="Calibri" w:cs="Arial"/>
                <w:color w:val="000000"/>
                <w:sz w:val="18"/>
                <w:szCs w:val="18"/>
                <w:lang w:bidi="fr-FR"/>
              </w:rPr>
              <w:t>maximum Du CI</w:t>
            </w:r>
          </w:p>
          <w:p w:rsidR="004D4C4C" w:rsidRPr="004D4C4C" w:rsidRDefault="004D4C4C" w:rsidP="004D4C4C">
            <w:pPr>
              <w:spacing w:line="230" w:lineRule="exact"/>
              <w:ind w:left="426" w:right="283"/>
              <w:rPr>
                <w:rFonts w:ascii="Calibri" w:hAnsi="Calibri"/>
                <w:sz w:val="18"/>
                <w:szCs w:val="18"/>
              </w:rPr>
            </w:pPr>
          </w:p>
        </w:tc>
        <w:tc>
          <w:tcPr>
            <w:tcW w:w="1655"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Plafond</w:t>
            </w:r>
          </w:p>
          <w:p w:rsidR="004D4C4C" w:rsidRPr="004D4C4C" w:rsidRDefault="004D4C4C" w:rsidP="004D4C4C">
            <w:pPr>
              <w:spacing w:line="250"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annuel du</w:t>
            </w:r>
          </w:p>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CI</w:t>
            </w:r>
          </w:p>
        </w:tc>
      </w:tr>
      <w:tr w:rsidR="004D4C4C" w:rsidRPr="004D4C4C" w:rsidTr="006A2131">
        <w:tc>
          <w:tcPr>
            <w:tcW w:w="1813" w:type="dxa"/>
            <w:shd w:val="clear" w:color="auto" w:fill="auto"/>
            <w:vAlign w:val="center"/>
          </w:tcPr>
          <w:p w:rsidR="004D4C4C" w:rsidRPr="004D4C4C" w:rsidRDefault="004D4C4C" w:rsidP="004D4C4C">
            <w:pPr>
              <w:ind w:left="426" w:right="283"/>
              <w:jc w:val="center"/>
              <w:rPr>
                <w:rFonts w:ascii="Calibri" w:eastAsia="Arial" w:hAnsi="Calibri" w:cs="Arial"/>
                <w:sz w:val="18"/>
                <w:szCs w:val="18"/>
              </w:rPr>
            </w:pPr>
            <w:r w:rsidRPr="004D4C4C">
              <w:rPr>
                <w:rFonts w:ascii="Calibri" w:eastAsia="Arial" w:hAnsi="Calibri" w:cs="Arial"/>
                <w:color w:val="000000"/>
                <w:sz w:val="18"/>
                <w:szCs w:val="18"/>
                <w:lang w:bidi="fr-FR"/>
              </w:rPr>
              <w:t>Groupe A1</w:t>
            </w:r>
          </w:p>
        </w:tc>
        <w:tc>
          <w:tcPr>
            <w:tcW w:w="2485" w:type="dxa"/>
            <w:shd w:val="clear" w:color="auto" w:fill="auto"/>
            <w:vAlign w:val="center"/>
          </w:tcPr>
          <w:p w:rsidR="004D4C4C" w:rsidRPr="004D4C4C" w:rsidRDefault="004D4C4C" w:rsidP="004D4C4C">
            <w:pPr>
              <w:ind w:left="-11" w:right="150"/>
              <w:jc w:val="center"/>
              <w:rPr>
                <w:rFonts w:ascii="Calibri" w:eastAsia="Arial" w:hAnsi="Calibri" w:cs="Arial"/>
                <w:sz w:val="18"/>
                <w:szCs w:val="18"/>
              </w:rPr>
            </w:pPr>
            <w:r w:rsidRPr="004D4C4C">
              <w:rPr>
                <w:rFonts w:ascii="Calibri" w:eastAsia="Arial" w:hAnsi="Calibri" w:cs="Arial"/>
                <w:color w:val="000000"/>
                <w:sz w:val="18"/>
                <w:szCs w:val="18"/>
                <w:lang w:bidi="fr-FR"/>
              </w:rPr>
              <w:t>Directeur / Directrice d’une collectivité...</w:t>
            </w:r>
          </w:p>
        </w:tc>
        <w:tc>
          <w:tcPr>
            <w:tcW w:w="1953" w:type="dxa"/>
            <w:shd w:val="clear" w:color="auto" w:fill="auto"/>
            <w:vAlign w:val="center"/>
          </w:tcPr>
          <w:p w:rsidR="004D4C4C" w:rsidRPr="004D4C4C" w:rsidRDefault="004D4C4C" w:rsidP="004D4C4C">
            <w:pPr>
              <w:ind w:left="426" w:right="283"/>
              <w:jc w:val="center"/>
              <w:rPr>
                <w:rFonts w:ascii="Calibri" w:eastAsia="Arial" w:hAnsi="Calibri" w:cs="Arial"/>
                <w:color w:val="000000"/>
                <w:sz w:val="18"/>
                <w:szCs w:val="18"/>
                <w:lang w:bidi="fr-FR"/>
              </w:rPr>
            </w:pPr>
            <w:r w:rsidRPr="004D4C4C">
              <w:rPr>
                <w:rFonts w:ascii="Calibri" w:eastAsia="Arial" w:hAnsi="Calibri" w:cs="Arial"/>
                <w:color w:val="000000"/>
                <w:sz w:val="18"/>
                <w:szCs w:val="18"/>
                <w:lang w:bidi="fr-FR"/>
              </w:rPr>
              <w:t>0 €</w:t>
            </w:r>
          </w:p>
        </w:tc>
        <w:tc>
          <w:tcPr>
            <w:tcW w:w="187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1 800 €</w:t>
            </w:r>
          </w:p>
        </w:tc>
        <w:tc>
          <w:tcPr>
            <w:tcW w:w="1655" w:type="dxa"/>
            <w:shd w:val="clear" w:color="auto" w:fill="auto"/>
            <w:vAlign w:val="center"/>
          </w:tcPr>
          <w:p w:rsidR="004D4C4C" w:rsidRPr="004D4C4C" w:rsidRDefault="004D4C4C" w:rsidP="004D4C4C">
            <w:pPr>
              <w:ind w:left="426" w:right="283"/>
              <w:jc w:val="center"/>
              <w:rPr>
                <w:rFonts w:ascii="Calibri" w:eastAsia="Arial" w:hAnsi="Calibri" w:cs="Arial"/>
                <w:sz w:val="18"/>
                <w:szCs w:val="18"/>
              </w:rPr>
            </w:pPr>
            <w:r w:rsidRPr="004D4C4C">
              <w:rPr>
                <w:rFonts w:ascii="Calibri" w:eastAsia="Arial" w:hAnsi="Calibri" w:cs="Arial"/>
                <w:color w:val="000000"/>
                <w:sz w:val="18"/>
                <w:szCs w:val="18"/>
                <w:lang w:bidi="fr-FR"/>
              </w:rPr>
              <w:t>6 390€</w:t>
            </w:r>
          </w:p>
        </w:tc>
      </w:tr>
    </w:tbl>
    <w:p w:rsidR="004D4C4C" w:rsidRPr="004D4C4C" w:rsidRDefault="004D4C4C" w:rsidP="004D4C4C">
      <w:pPr>
        <w:ind w:left="426" w:right="283"/>
        <w:rPr>
          <w:b/>
          <w:u w:val="single"/>
        </w:rPr>
      </w:pPr>
      <w:r w:rsidRPr="004D4C4C">
        <w:rPr>
          <w:b/>
          <w:u w:val="single"/>
        </w:rPr>
        <w:t xml:space="preserve">Catégorie B : </w:t>
      </w:r>
    </w:p>
    <w:p w:rsidR="004D4C4C" w:rsidRPr="004D4C4C" w:rsidRDefault="004D4C4C" w:rsidP="004D4C4C">
      <w:pPr>
        <w:ind w:left="426" w:right="283"/>
        <w:rPr>
          <w:u w:val="single"/>
        </w:rPr>
      </w:pPr>
      <w:r w:rsidRPr="004D4C4C">
        <w:rPr>
          <w:u w:val="single"/>
        </w:rPr>
        <w:t xml:space="preserve">Filière administrative : </w:t>
      </w:r>
    </w:p>
    <w:p w:rsidR="004D4C4C" w:rsidRPr="004D4C4C" w:rsidRDefault="004D4C4C" w:rsidP="004D4C4C">
      <w:pPr>
        <w:ind w:left="426" w:right="283"/>
        <w:rPr>
          <w:rFonts w:ascii="Calibri" w:hAnsi="Calibri"/>
          <w:b/>
          <w:sz w:val="18"/>
          <w:szCs w:val="18"/>
          <w:u w:val="single"/>
        </w:rPr>
      </w:pPr>
    </w:p>
    <w:tbl>
      <w:tblPr>
        <w:tblW w:w="104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3078"/>
        <w:gridCol w:w="1953"/>
        <w:gridCol w:w="1870"/>
        <w:gridCol w:w="1655"/>
      </w:tblGrid>
      <w:tr w:rsidR="004D4C4C" w:rsidRPr="004D4C4C" w:rsidTr="006A2131">
        <w:tc>
          <w:tcPr>
            <w:tcW w:w="4958" w:type="dxa"/>
            <w:gridSpan w:val="2"/>
            <w:shd w:val="clear" w:color="auto" w:fill="auto"/>
          </w:tcPr>
          <w:p w:rsidR="004D4C4C" w:rsidRPr="004D4C4C" w:rsidRDefault="004D4C4C" w:rsidP="004D4C4C">
            <w:pPr>
              <w:ind w:left="426" w:right="283"/>
              <w:rPr>
                <w:rFonts w:ascii="Calibri" w:hAnsi="Calibri"/>
                <w:b/>
                <w:sz w:val="18"/>
                <w:szCs w:val="18"/>
                <w:u w:val="single"/>
              </w:rPr>
            </w:pPr>
            <w:r w:rsidRPr="004D4C4C">
              <w:rPr>
                <w:rFonts w:ascii="Calibri" w:eastAsia="Arial" w:hAnsi="Calibri" w:cs="Arial"/>
                <w:color w:val="000000"/>
                <w:sz w:val="18"/>
                <w:szCs w:val="18"/>
                <w:lang w:bidi="fr-FR"/>
              </w:rPr>
              <w:t>Répartition des groupes de fonctions par emploi pour le cadre</w:t>
            </w:r>
            <w:r w:rsidRPr="004D4C4C">
              <w:rPr>
                <w:rFonts w:ascii="Calibri" w:eastAsia="Arial" w:hAnsi="Calibri" w:cs="Arial"/>
                <w:color w:val="000000"/>
                <w:sz w:val="18"/>
                <w:szCs w:val="18"/>
                <w:lang w:bidi="fr-FR"/>
              </w:rPr>
              <w:br/>
              <w:t xml:space="preserve">d’emplois </w:t>
            </w:r>
            <w:r w:rsidRPr="004D4C4C">
              <w:rPr>
                <w:rFonts w:ascii="Calibri" w:eastAsia="Arial" w:hAnsi="Calibri" w:cs="Arial"/>
                <w:b/>
                <w:color w:val="000000"/>
                <w:sz w:val="18"/>
                <w:szCs w:val="18"/>
                <w:lang w:bidi="fr-FR"/>
              </w:rPr>
              <w:t>des Rédacteurs Territoriaux</w:t>
            </w:r>
          </w:p>
        </w:tc>
        <w:tc>
          <w:tcPr>
            <w:tcW w:w="1953" w:type="dxa"/>
            <w:vMerge w:val="restart"/>
            <w:shd w:val="clear" w:color="auto" w:fill="auto"/>
          </w:tcPr>
          <w:p w:rsidR="004D4C4C" w:rsidRPr="004D4C4C" w:rsidRDefault="004D4C4C" w:rsidP="004D4C4C">
            <w:pPr>
              <w:ind w:left="426" w:right="283"/>
              <w:jc w:val="center"/>
              <w:rPr>
                <w:rFonts w:ascii="Calibri" w:eastAsia="Arial" w:hAnsi="Calibri" w:cs="Arial"/>
                <w:color w:val="000000"/>
                <w:sz w:val="18"/>
                <w:szCs w:val="18"/>
                <w:lang w:bidi="fr-FR"/>
              </w:rPr>
            </w:pPr>
          </w:p>
          <w:p w:rsidR="004D4C4C" w:rsidRPr="004D4C4C" w:rsidRDefault="004D4C4C" w:rsidP="004D4C4C">
            <w:pPr>
              <w:ind w:left="426" w:right="283"/>
              <w:jc w:val="center"/>
              <w:rPr>
                <w:rFonts w:ascii="Calibri" w:hAnsi="Calibri"/>
                <w:b/>
                <w:sz w:val="18"/>
                <w:szCs w:val="18"/>
                <w:u w:val="single"/>
              </w:rPr>
            </w:pPr>
            <w:r w:rsidRPr="004D4C4C">
              <w:rPr>
                <w:rFonts w:ascii="Calibri" w:eastAsia="Arial" w:hAnsi="Calibri" w:cs="Arial"/>
                <w:color w:val="000000"/>
                <w:sz w:val="18"/>
                <w:szCs w:val="18"/>
                <w:lang w:bidi="fr-FR"/>
              </w:rPr>
              <w:t>Montant annuel</w:t>
            </w:r>
            <w:r w:rsidRPr="004D4C4C">
              <w:rPr>
                <w:rFonts w:ascii="Calibri" w:eastAsia="Arial" w:hAnsi="Calibri" w:cs="Arial"/>
                <w:color w:val="000000"/>
                <w:sz w:val="18"/>
                <w:szCs w:val="18"/>
                <w:lang w:bidi="fr-FR"/>
              </w:rPr>
              <w:br/>
              <w:t>minimum du CI</w:t>
            </w:r>
            <w:r w:rsidRPr="004D4C4C">
              <w:rPr>
                <w:rFonts w:ascii="Calibri" w:eastAsia="Arial" w:hAnsi="Calibri" w:cs="Arial"/>
                <w:color w:val="000000"/>
                <w:sz w:val="18"/>
                <w:szCs w:val="18"/>
                <w:lang w:bidi="fr-FR"/>
              </w:rPr>
              <w:br/>
              <w:t>(plancher)</w:t>
            </w:r>
          </w:p>
        </w:tc>
        <w:tc>
          <w:tcPr>
            <w:tcW w:w="1870" w:type="dxa"/>
            <w:vMerge w:val="restart"/>
            <w:shd w:val="clear" w:color="auto" w:fill="auto"/>
            <w:vAlign w:val="center"/>
          </w:tcPr>
          <w:p w:rsidR="004D4C4C" w:rsidRPr="004D4C4C" w:rsidRDefault="004D4C4C" w:rsidP="004D4C4C">
            <w:pPr>
              <w:spacing w:line="230" w:lineRule="exact"/>
              <w:ind w:left="426" w:right="283"/>
              <w:jc w:val="center"/>
              <w:rPr>
                <w:rFonts w:ascii="Calibri" w:eastAsia="Arial" w:hAnsi="Calibri" w:cs="Arial"/>
                <w:sz w:val="18"/>
                <w:szCs w:val="18"/>
              </w:rPr>
            </w:pPr>
            <w:r w:rsidRPr="004D4C4C">
              <w:rPr>
                <w:rFonts w:ascii="Calibri" w:eastAsia="Arial" w:hAnsi="Calibri" w:cs="Arial"/>
                <w:color w:val="000000"/>
                <w:sz w:val="18"/>
                <w:szCs w:val="18"/>
                <w:lang w:bidi="fr-FR"/>
              </w:rPr>
              <w:t>Montant annuel</w:t>
            </w:r>
            <w:r w:rsidRPr="004D4C4C">
              <w:rPr>
                <w:rFonts w:ascii="Calibri" w:eastAsia="Arial" w:hAnsi="Calibri" w:cs="Arial"/>
                <w:color w:val="000000"/>
                <w:sz w:val="18"/>
                <w:szCs w:val="18"/>
                <w:lang w:bidi="fr-FR"/>
              </w:rPr>
              <w:br/>
              <w:t>maximum Du CI</w:t>
            </w:r>
          </w:p>
        </w:tc>
        <w:tc>
          <w:tcPr>
            <w:tcW w:w="1655" w:type="dxa"/>
            <w:vMerge w:val="restart"/>
            <w:shd w:val="clear" w:color="auto" w:fill="auto"/>
            <w:vAlign w:val="center"/>
          </w:tcPr>
          <w:p w:rsidR="004D4C4C" w:rsidRPr="004D4C4C" w:rsidRDefault="004D4C4C" w:rsidP="004D4C4C">
            <w:pPr>
              <w:spacing w:line="255" w:lineRule="exact"/>
              <w:ind w:left="426" w:right="283"/>
              <w:jc w:val="center"/>
              <w:rPr>
                <w:rFonts w:ascii="Calibri" w:eastAsia="Arial" w:hAnsi="Calibri" w:cs="Arial"/>
                <w:color w:val="000000"/>
                <w:sz w:val="18"/>
                <w:szCs w:val="18"/>
                <w:lang w:bidi="fr-FR"/>
              </w:rPr>
            </w:pPr>
          </w:p>
          <w:p w:rsidR="004D4C4C" w:rsidRPr="004D4C4C" w:rsidRDefault="004D4C4C" w:rsidP="004D4C4C">
            <w:pPr>
              <w:spacing w:line="255" w:lineRule="exact"/>
              <w:ind w:left="426" w:right="283"/>
              <w:jc w:val="center"/>
              <w:rPr>
                <w:rFonts w:ascii="Calibri" w:hAnsi="Calibri"/>
                <w:sz w:val="18"/>
                <w:szCs w:val="18"/>
              </w:rPr>
            </w:pPr>
            <w:r w:rsidRPr="004D4C4C">
              <w:rPr>
                <w:rFonts w:ascii="Calibri" w:eastAsia="Arial" w:hAnsi="Calibri" w:cs="Arial"/>
                <w:color w:val="000000"/>
                <w:sz w:val="18"/>
                <w:szCs w:val="18"/>
                <w:lang w:bidi="fr-FR"/>
              </w:rPr>
              <w:t>Plafond</w:t>
            </w:r>
            <w:r w:rsidRPr="004D4C4C">
              <w:rPr>
                <w:rFonts w:ascii="Calibri" w:eastAsia="Arial" w:hAnsi="Calibri" w:cs="Arial"/>
                <w:color w:val="000000"/>
                <w:sz w:val="18"/>
                <w:szCs w:val="18"/>
                <w:lang w:bidi="fr-FR"/>
              </w:rPr>
              <w:br/>
              <w:t>annuel du</w:t>
            </w:r>
            <w:r w:rsidRPr="004D4C4C">
              <w:rPr>
                <w:rFonts w:ascii="Calibri" w:eastAsia="Arial" w:hAnsi="Calibri" w:cs="Arial"/>
                <w:color w:val="000000"/>
                <w:sz w:val="18"/>
                <w:szCs w:val="18"/>
                <w:lang w:bidi="fr-FR"/>
              </w:rPr>
              <w:br/>
              <w:t>CI</w:t>
            </w:r>
          </w:p>
        </w:tc>
      </w:tr>
      <w:tr w:rsidR="004D4C4C" w:rsidRPr="004D4C4C" w:rsidTr="006A2131">
        <w:trPr>
          <w:trHeight w:val="472"/>
        </w:trPr>
        <w:tc>
          <w:tcPr>
            <w:tcW w:w="188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Groupes de fonction</w:t>
            </w:r>
          </w:p>
        </w:tc>
        <w:tc>
          <w:tcPr>
            <w:tcW w:w="3078"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Emplois (à titre indicatif)</w:t>
            </w:r>
          </w:p>
        </w:tc>
        <w:tc>
          <w:tcPr>
            <w:tcW w:w="1953" w:type="dxa"/>
            <w:vMerge/>
            <w:shd w:val="clear" w:color="auto" w:fill="auto"/>
            <w:vAlign w:val="center"/>
          </w:tcPr>
          <w:p w:rsidR="004D4C4C" w:rsidRPr="004D4C4C" w:rsidRDefault="004D4C4C" w:rsidP="004D4C4C">
            <w:pPr>
              <w:spacing w:line="230" w:lineRule="exact"/>
              <w:ind w:left="426" w:right="283"/>
              <w:jc w:val="center"/>
              <w:rPr>
                <w:rFonts w:ascii="Calibri" w:hAnsi="Calibri"/>
                <w:sz w:val="18"/>
                <w:szCs w:val="18"/>
              </w:rPr>
            </w:pPr>
          </w:p>
        </w:tc>
        <w:tc>
          <w:tcPr>
            <w:tcW w:w="1870" w:type="dxa"/>
            <w:vMerge/>
            <w:shd w:val="clear" w:color="auto" w:fill="auto"/>
            <w:vAlign w:val="center"/>
          </w:tcPr>
          <w:p w:rsidR="004D4C4C" w:rsidRPr="004D4C4C" w:rsidRDefault="004D4C4C" w:rsidP="004D4C4C">
            <w:pPr>
              <w:ind w:left="426" w:right="283"/>
              <w:jc w:val="center"/>
              <w:rPr>
                <w:rFonts w:ascii="Calibri" w:hAnsi="Calibri"/>
                <w:sz w:val="18"/>
                <w:szCs w:val="18"/>
              </w:rPr>
            </w:pPr>
          </w:p>
        </w:tc>
        <w:tc>
          <w:tcPr>
            <w:tcW w:w="1655" w:type="dxa"/>
            <w:vMerge/>
            <w:shd w:val="clear" w:color="auto" w:fill="auto"/>
          </w:tcPr>
          <w:p w:rsidR="004D4C4C" w:rsidRPr="004D4C4C" w:rsidRDefault="004D4C4C" w:rsidP="004D4C4C">
            <w:pPr>
              <w:ind w:left="426" w:right="283"/>
              <w:rPr>
                <w:rFonts w:ascii="Calibri" w:hAnsi="Calibri"/>
                <w:b/>
                <w:sz w:val="18"/>
                <w:szCs w:val="18"/>
                <w:u w:val="single"/>
              </w:rPr>
            </w:pPr>
          </w:p>
        </w:tc>
      </w:tr>
      <w:tr w:rsidR="004D4C4C" w:rsidRPr="004D4C4C" w:rsidTr="006A2131">
        <w:tc>
          <w:tcPr>
            <w:tcW w:w="188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Groupe B1</w:t>
            </w:r>
          </w:p>
        </w:tc>
        <w:tc>
          <w:tcPr>
            <w:tcW w:w="3078" w:type="dxa"/>
            <w:shd w:val="clear" w:color="auto" w:fill="auto"/>
            <w:vAlign w:val="center"/>
          </w:tcPr>
          <w:p w:rsidR="004D4C4C" w:rsidRPr="004D4C4C" w:rsidRDefault="004D4C4C" w:rsidP="004D4C4C">
            <w:pPr>
              <w:spacing w:line="225" w:lineRule="exact"/>
              <w:ind w:left="63" w:right="75"/>
              <w:jc w:val="center"/>
              <w:rPr>
                <w:rFonts w:ascii="Calibri" w:hAnsi="Calibri" w:cs="Calibri"/>
                <w:sz w:val="18"/>
                <w:szCs w:val="18"/>
              </w:rPr>
            </w:pPr>
            <w:r w:rsidRPr="004D4C4C">
              <w:rPr>
                <w:rFonts w:ascii="Calibri" w:eastAsia="Arial" w:hAnsi="Calibri" w:cs="Calibri"/>
                <w:color w:val="000000"/>
                <w:sz w:val="18"/>
                <w:szCs w:val="18"/>
                <w:lang w:bidi="fr-FR"/>
              </w:rPr>
              <w:t>Secrétariat général, direction</w:t>
            </w:r>
          </w:p>
        </w:tc>
        <w:tc>
          <w:tcPr>
            <w:tcW w:w="1953"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0 €</w:t>
            </w:r>
          </w:p>
        </w:tc>
        <w:tc>
          <w:tcPr>
            <w:tcW w:w="187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1 700 €</w:t>
            </w:r>
          </w:p>
        </w:tc>
        <w:tc>
          <w:tcPr>
            <w:tcW w:w="1655"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2 380€</w:t>
            </w:r>
          </w:p>
        </w:tc>
      </w:tr>
      <w:tr w:rsidR="004D4C4C" w:rsidRPr="004D4C4C" w:rsidTr="006A2131">
        <w:trPr>
          <w:trHeight w:val="429"/>
        </w:trPr>
        <w:tc>
          <w:tcPr>
            <w:tcW w:w="0" w:type="auto"/>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Groupe B2</w:t>
            </w:r>
          </w:p>
        </w:tc>
        <w:tc>
          <w:tcPr>
            <w:tcW w:w="3078" w:type="dxa"/>
            <w:shd w:val="clear" w:color="auto" w:fill="auto"/>
            <w:vAlign w:val="center"/>
          </w:tcPr>
          <w:p w:rsidR="004D4C4C" w:rsidRPr="004D4C4C" w:rsidRDefault="004D4C4C" w:rsidP="004D4C4C">
            <w:pPr>
              <w:spacing w:line="230" w:lineRule="exact"/>
              <w:ind w:left="63" w:right="75"/>
              <w:jc w:val="center"/>
              <w:rPr>
                <w:rFonts w:ascii="Calibri" w:hAnsi="Calibri" w:cs="Calibri"/>
                <w:sz w:val="18"/>
                <w:szCs w:val="18"/>
              </w:rPr>
            </w:pPr>
            <w:r w:rsidRPr="004D4C4C">
              <w:rPr>
                <w:rFonts w:ascii="Calibri" w:eastAsia="Arial" w:hAnsi="Calibri" w:cs="Calibri"/>
                <w:color w:val="000000"/>
                <w:sz w:val="18"/>
                <w:szCs w:val="18"/>
                <w:lang w:bidi="fr-FR"/>
              </w:rPr>
              <w:t>Responsable d’équipe</w:t>
            </w:r>
          </w:p>
        </w:tc>
        <w:tc>
          <w:tcPr>
            <w:tcW w:w="1953"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0 €</w:t>
            </w:r>
          </w:p>
        </w:tc>
        <w:tc>
          <w:tcPr>
            <w:tcW w:w="187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1 600 €</w:t>
            </w:r>
          </w:p>
        </w:tc>
        <w:tc>
          <w:tcPr>
            <w:tcW w:w="1655"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2 185€</w:t>
            </w:r>
          </w:p>
        </w:tc>
      </w:tr>
      <w:tr w:rsidR="004D4C4C" w:rsidRPr="004D4C4C" w:rsidTr="006A2131">
        <w:tc>
          <w:tcPr>
            <w:tcW w:w="0" w:type="auto"/>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Groupe B3</w:t>
            </w:r>
          </w:p>
        </w:tc>
        <w:tc>
          <w:tcPr>
            <w:tcW w:w="3078" w:type="dxa"/>
            <w:shd w:val="clear" w:color="auto" w:fill="auto"/>
            <w:vAlign w:val="center"/>
          </w:tcPr>
          <w:p w:rsidR="004D4C4C" w:rsidRPr="004D4C4C" w:rsidRDefault="004D4C4C" w:rsidP="004D4C4C">
            <w:pPr>
              <w:spacing w:line="230" w:lineRule="exact"/>
              <w:ind w:left="63" w:right="75"/>
              <w:jc w:val="center"/>
              <w:rPr>
                <w:rFonts w:ascii="Calibri" w:eastAsia="Arial" w:hAnsi="Calibri" w:cs="Arial"/>
                <w:color w:val="000000"/>
                <w:sz w:val="18"/>
                <w:szCs w:val="18"/>
                <w:lang w:bidi="fr-FR"/>
              </w:rPr>
            </w:pPr>
            <w:r w:rsidRPr="004D4C4C">
              <w:rPr>
                <w:rFonts w:ascii="Calibri" w:eastAsia="Arial" w:hAnsi="Calibri" w:cs="Arial"/>
                <w:color w:val="000000"/>
                <w:sz w:val="18"/>
                <w:szCs w:val="18"/>
                <w:lang w:bidi="fr-FR"/>
              </w:rPr>
              <w:t>Gestionnaire comptable – marchés publics</w:t>
            </w:r>
          </w:p>
          <w:p w:rsidR="004D4C4C" w:rsidRPr="004D4C4C" w:rsidRDefault="004D4C4C" w:rsidP="004D4C4C">
            <w:pPr>
              <w:spacing w:line="230" w:lineRule="exact"/>
              <w:ind w:left="63" w:right="75"/>
              <w:jc w:val="center"/>
              <w:rPr>
                <w:rFonts w:ascii="Calibri" w:hAnsi="Calibri" w:cs="Calibri"/>
                <w:sz w:val="18"/>
                <w:szCs w:val="18"/>
              </w:rPr>
            </w:pPr>
            <w:r w:rsidRPr="004D4C4C">
              <w:rPr>
                <w:rFonts w:ascii="Calibri" w:eastAsia="Arial" w:hAnsi="Calibri" w:cs="Calibri"/>
                <w:color w:val="000000"/>
                <w:sz w:val="18"/>
                <w:szCs w:val="18"/>
                <w:lang w:bidi="fr-FR"/>
              </w:rPr>
              <w:t>Gestionnaire urbanisme – ressources humaines</w:t>
            </w:r>
          </w:p>
        </w:tc>
        <w:tc>
          <w:tcPr>
            <w:tcW w:w="1953"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0 €</w:t>
            </w:r>
          </w:p>
        </w:tc>
        <w:tc>
          <w:tcPr>
            <w:tcW w:w="1870"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1 400 €</w:t>
            </w:r>
          </w:p>
        </w:tc>
        <w:tc>
          <w:tcPr>
            <w:tcW w:w="1655" w:type="dxa"/>
            <w:shd w:val="clear" w:color="auto" w:fill="auto"/>
            <w:vAlign w:val="center"/>
          </w:tcPr>
          <w:p w:rsidR="004D4C4C" w:rsidRPr="004D4C4C" w:rsidRDefault="004D4C4C" w:rsidP="004D4C4C">
            <w:pPr>
              <w:ind w:left="426" w:right="283"/>
              <w:jc w:val="center"/>
              <w:rPr>
                <w:rFonts w:ascii="Calibri" w:hAnsi="Calibri"/>
                <w:sz w:val="18"/>
                <w:szCs w:val="18"/>
              </w:rPr>
            </w:pPr>
            <w:r w:rsidRPr="004D4C4C">
              <w:rPr>
                <w:rFonts w:ascii="Calibri" w:eastAsia="Arial" w:hAnsi="Calibri" w:cs="Arial"/>
                <w:color w:val="000000"/>
                <w:sz w:val="18"/>
                <w:szCs w:val="18"/>
                <w:lang w:bidi="fr-FR"/>
              </w:rPr>
              <w:t>1 995€</w:t>
            </w:r>
          </w:p>
        </w:tc>
      </w:tr>
    </w:tbl>
    <w:p w:rsidR="004D4C4C" w:rsidRPr="004D4C4C" w:rsidRDefault="004D4C4C" w:rsidP="004D4C4C">
      <w:pPr>
        <w:ind w:right="283"/>
        <w:rPr>
          <w:b/>
          <w:u w:val="single"/>
        </w:rPr>
      </w:pPr>
      <w:r w:rsidRPr="004D4C4C">
        <w:rPr>
          <w:b/>
          <w:u w:val="single"/>
        </w:rPr>
        <w:t>Catégorie C :</w:t>
      </w:r>
    </w:p>
    <w:p w:rsidR="00630174" w:rsidRPr="00630174" w:rsidRDefault="00630174" w:rsidP="00630174">
      <w:pPr>
        <w:ind w:left="426" w:right="283"/>
        <w:rPr>
          <w:b/>
          <w:u w:val="single"/>
        </w:rPr>
      </w:pPr>
      <w:r w:rsidRPr="00630174">
        <w:rPr>
          <w:u w:val="single"/>
        </w:rPr>
        <w:t>Filière administrative :</w:t>
      </w:r>
    </w:p>
    <w:tbl>
      <w:tblPr>
        <w:tblpPr w:leftFromText="141" w:rightFromText="141" w:vertAnchor="text" w:horzAnchor="margin" w:tblpY="90"/>
        <w:tblW w:w="10435" w:type="dxa"/>
        <w:tblLayout w:type="fixed"/>
        <w:tblCellMar>
          <w:left w:w="10" w:type="dxa"/>
          <w:right w:w="10" w:type="dxa"/>
        </w:tblCellMar>
        <w:tblLook w:val="0000" w:firstRow="0" w:lastRow="0" w:firstColumn="0" w:lastColumn="0" w:noHBand="0" w:noVBand="0"/>
      </w:tblPr>
      <w:tblGrid>
        <w:gridCol w:w="2282"/>
        <w:gridCol w:w="3285"/>
        <w:gridCol w:w="1490"/>
        <w:gridCol w:w="1491"/>
        <w:gridCol w:w="1887"/>
      </w:tblGrid>
      <w:tr w:rsidR="00630174" w:rsidRPr="00630174" w:rsidTr="006A2131">
        <w:trPr>
          <w:trHeight w:hRule="exact" w:val="893"/>
        </w:trPr>
        <w:tc>
          <w:tcPr>
            <w:tcW w:w="5567" w:type="dxa"/>
            <w:gridSpan w:val="2"/>
            <w:tcBorders>
              <w:top w:val="single" w:sz="4" w:space="0" w:color="auto"/>
              <w:left w:val="single" w:sz="4" w:space="0" w:color="auto"/>
            </w:tcBorders>
            <w:shd w:val="clear" w:color="auto" w:fill="FFFFFF"/>
            <w:vAlign w:val="center"/>
          </w:tcPr>
          <w:p w:rsidR="00630174" w:rsidRPr="00630174" w:rsidRDefault="00630174" w:rsidP="00630174">
            <w:pPr>
              <w:spacing w:line="260" w:lineRule="exact"/>
              <w:ind w:left="426" w:right="283"/>
              <w:jc w:val="center"/>
              <w:rPr>
                <w:rFonts w:ascii="Calibri" w:eastAsia="Arial" w:hAnsi="Calibri" w:cs="Arial"/>
                <w:color w:val="000000"/>
                <w:sz w:val="18"/>
                <w:szCs w:val="18"/>
                <w:lang w:bidi="fr-FR"/>
              </w:rPr>
            </w:pPr>
          </w:p>
          <w:p w:rsidR="00630174" w:rsidRPr="00630174" w:rsidRDefault="00630174" w:rsidP="00630174">
            <w:pPr>
              <w:spacing w:line="260" w:lineRule="exact"/>
              <w:ind w:left="426" w:right="283"/>
              <w:jc w:val="center"/>
              <w:rPr>
                <w:rFonts w:ascii="Calibri" w:eastAsia="Arial" w:hAnsi="Calibri" w:cs="Arial"/>
                <w:b/>
                <w:color w:val="000000"/>
                <w:sz w:val="18"/>
                <w:szCs w:val="18"/>
                <w:lang w:bidi="fr-FR"/>
              </w:rPr>
            </w:pPr>
            <w:r w:rsidRPr="00630174">
              <w:rPr>
                <w:rFonts w:ascii="Calibri" w:eastAsia="Arial" w:hAnsi="Calibri" w:cs="Arial"/>
                <w:color w:val="000000"/>
                <w:sz w:val="18"/>
                <w:szCs w:val="18"/>
                <w:lang w:bidi="fr-FR"/>
              </w:rPr>
              <w:t>Répartition des groupes de fonctions par emploi pour le cadre</w:t>
            </w:r>
            <w:r w:rsidRPr="00630174">
              <w:rPr>
                <w:rFonts w:ascii="Calibri" w:eastAsia="Arial" w:hAnsi="Calibri" w:cs="Arial"/>
                <w:color w:val="000000"/>
                <w:sz w:val="18"/>
                <w:szCs w:val="18"/>
                <w:lang w:bidi="fr-FR"/>
              </w:rPr>
              <w:br/>
              <w:t xml:space="preserve">d’emplois des </w:t>
            </w:r>
            <w:r w:rsidRPr="00630174">
              <w:rPr>
                <w:rFonts w:ascii="Calibri" w:eastAsia="Arial" w:hAnsi="Calibri" w:cs="Arial"/>
                <w:b/>
                <w:color w:val="000000"/>
                <w:sz w:val="18"/>
                <w:szCs w:val="18"/>
                <w:lang w:bidi="fr-FR"/>
              </w:rPr>
              <w:t>Adjoints Administratifs Territoriaux</w:t>
            </w:r>
          </w:p>
          <w:p w:rsidR="00630174" w:rsidRPr="00630174" w:rsidRDefault="00630174" w:rsidP="00630174">
            <w:pPr>
              <w:spacing w:line="260" w:lineRule="exact"/>
              <w:ind w:left="426" w:right="283"/>
              <w:jc w:val="center"/>
              <w:rPr>
                <w:rFonts w:ascii="Calibri" w:hAnsi="Calibri"/>
                <w:sz w:val="18"/>
                <w:szCs w:val="18"/>
              </w:rPr>
            </w:pPr>
          </w:p>
        </w:tc>
        <w:tc>
          <w:tcPr>
            <w:tcW w:w="1490" w:type="dxa"/>
            <w:vMerge w:val="restart"/>
            <w:tcBorders>
              <w:top w:val="single" w:sz="4" w:space="0" w:color="auto"/>
              <w:left w:val="single" w:sz="4" w:space="0" w:color="auto"/>
            </w:tcBorders>
            <w:shd w:val="clear" w:color="auto" w:fill="FFFFFF"/>
            <w:vAlign w:val="center"/>
          </w:tcPr>
          <w:p w:rsidR="00630174" w:rsidRPr="00630174" w:rsidRDefault="00630174" w:rsidP="00630174">
            <w:pPr>
              <w:spacing w:line="255" w:lineRule="exact"/>
              <w:ind w:left="78" w:right="108"/>
              <w:jc w:val="center"/>
              <w:rPr>
                <w:rFonts w:ascii="Calibri" w:hAnsi="Calibri"/>
                <w:sz w:val="18"/>
                <w:szCs w:val="18"/>
              </w:rPr>
            </w:pPr>
            <w:r w:rsidRPr="00630174">
              <w:rPr>
                <w:rFonts w:ascii="Calibri" w:eastAsia="Arial" w:hAnsi="Calibri" w:cs="Arial"/>
                <w:color w:val="000000"/>
                <w:sz w:val="18"/>
                <w:szCs w:val="18"/>
                <w:lang w:bidi="fr-FR"/>
              </w:rPr>
              <w:t>Montant annuel</w:t>
            </w:r>
          </w:p>
          <w:p w:rsidR="00630174" w:rsidRPr="00630174" w:rsidRDefault="00630174" w:rsidP="00630174">
            <w:pPr>
              <w:spacing w:line="255" w:lineRule="exact"/>
              <w:ind w:left="78" w:right="108"/>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minimum du CI</w:t>
            </w:r>
            <w:r w:rsidRPr="00630174">
              <w:rPr>
                <w:rFonts w:ascii="Calibri" w:eastAsia="Arial" w:hAnsi="Calibri" w:cs="Arial"/>
                <w:color w:val="000000"/>
                <w:sz w:val="18"/>
                <w:szCs w:val="18"/>
                <w:lang w:bidi="fr-FR"/>
              </w:rPr>
              <w:br/>
              <w:t>(plancher)</w:t>
            </w:r>
          </w:p>
        </w:tc>
        <w:tc>
          <w:tcPr>
            <w:tcW w:w="1491" w:type="dxa"/>
            <w:vMerge w:val="restart"/>
            <w:tcBorders>
              <w:top w:val="single" w:sz="4" w:space="0" w:color="auto"/>
              <w:left w:val="single" w:sz="4" w:space="0" w:color="auto"/>
            </w:tcBorders>
            <w:shd w:val="clear" w:color="auto" w:fill="FFFFFF"/>
            <w:vAlign w:val="center"/>
          </w:tcPr>
          <w:p w:rsidR="00630174" w:rsidRPr="00630174" w:rsidRDefault="00630174" w:rsidP="00630174">
            <w:pPr>
              <w:spacing w:line="255" w:lineRule="exact"/>
              <w:ind w:left="78" w:right="108"/>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Montant</w:t>
            </w:r>
          </w:p>
          <w:p w:rsidR="00630174" w:rsidRPr="00630174" w:rsidRDefault="00630174" w:rsidP="00630174">
            <w:pPr>
              <w:spacing w:line="255" w:lineRule="exact"/>
              <w:ind w:left="78" w:right="108"/>
              <w:jc w:val="center"/>
              <w:rPr>
                <w:rFonts w:ascii="Calibri" w:hAnsi="Calibri"/>
                <w:sz w:val="18"/>
                <w:szCs w:val="18"/>
              </w:rPr>
            </w:pPr>
            <w:r w:rsidRPr="00630174">
              <w:rPr>
                <w:rFonts w:ascii="Calibri" w:eastAsia="Arial" w:hAnsi="Calibri" w:cs="Arial"/>
                <w:color w:val="000000"/>
                <w:sz w:val="18"/>
                <w:szCs w:val="18"/>
                <w:lang w:bidi="fr-FR"/>
              </w:rPr>
              <w:t>annuel</w:t>
            </w:r>
          </w:p>
          <w:p w:rsidR="00630174" w:rsidRPr="00630174" w:rsidRDefault="00630174" w:rsidP="00630174">
            <w:pPr>
              <w:spacing w:line="255" w:lineRule="exact"/>
              <w:ind w:left="78" w:right="108"/>
              <w:jc w:val="center"/>
              <w:rPr>
                <w:rFonts w:ascii="Calibri" w:hAnsi="Calibri"/>
                <w:sz w:val="18"/>
                <w:szCs w:val="18"/>
              </w:rPr>
            </w:pPr>
            <w:r w:rsidRPr="00630174">
              <w:rPr>
                <w:rFonts w:ascii="Calibri" w:eastAsia="Arial" w:hAnsi="Calibri" w:cs="Arial"/>
                <w:color w:val="000000"/>
                <w:sz w:val="18"/>
                <w:szCs w:val="18"/>
                <w:lang w:bidi="fr-FR"/>
              </w:rPr>
              <w:t>maximum Du CI</w:t>
            </w:r>
          </w:p>
        </w:tc>
        <w:tc>
          <w:tcPr>
            <w:tcW w:w="1887" w:type="dxa"/>
            <w:vMerge w:val="restart"/>
            <w:tcBorders>
              <w:top w:val="single" w:sz="4" w:space="0" w:color="auto"/>
              <w:left w:val="single" w:sz="4" w:space="0" w:color="auto"/>
              <w:right w:val="single" w:sz="4" w:space="0" w:color="auto"/>
            </w:tcBorders>
            <w:shd w:val="clear" w:color="auto" w:fill="FFFFFF"/>
            <w:vAlign w:val="center"/>
          </w:tcPr>
          <w:p w:rsidR="00630174" w:rsidRPr="00630174" w:rsidRDefault="00630174" w:rsidP="00630174">
            <w:pPr>
              <w:ind w:left="78" w:right="108"/>
              <w:jc w:val="center"/>
              <w:rPr>
                <w:rFonts w:ascii="Calibri" w:eastAsia="Arial" w:hAnsi="Calibri" w:cs="Arial"/>
                <w:color w:val="000000"/>
                <w:sz w:val="18"/>
                <w:szCs w:val="18"/>
                <w:lang w:bidi="fr-FR"/>
              </w:rPr>
            </w:pPr>
          </w:p>
          <w:p w:rsidR="00630174" w:rsidRPr="00630174" w:rsidRDefault="00630174" w:rsidP="00630174">
            <w:pPr>
              <w:ind w:left="78" w:right="108"/>
              <w:jc w:val="center"/>
              <w:rPr>
                <w:rFonts w:ascii="Calibri" w:eastAsia="Arial" w:hAnsi="Calibri" w:cs="Arial"/>
                <w:color w:val="000000"/>
                <w:sz w:val="18"/>
                <w:szCs w:val="18"/>
                <w:lang w:bidi="fr-FR"/>
              </w:rPr>
            </w:pPr>
          </w:p>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Plafond</w:t>
            </w:r>
          </w:p>
          <w:p w:rsidR="00630174" w:rsidRPr="00630174" w:rsidRDefault="00630174" w:rsidP="00630174">
            <w:pPr>
              <w:spacing w:line="250" w:lineRule="exact"/>
              <w:ind w:left="78" w:right="108"/>
              <w:jc w:val="center"/>
              <w:rPr>
                <w:rFonts w:ascii="Calibri" w:hAnsi="Calibri"/>
                <w:sz w:val="18"/>
                <w:szCs w:val="18"/>
              </w:rPr>
            </w:pPr>
            <w:r w:rsidRPr="00630174">
              <w:rPr>
                <w:rFonts w:ascii="Calibri" w:eastAsia="Arial" w:hAnsi="Calibri" w:cs="Arial"/>
                <w:color w:val="000000"/>
                <w:sz w:val="18"/>
                <w:szCs w:val="18"/>
                <w:lang w:bidi="fr-FR"/>
              </w:rPr>
              <w:t>annuel du</w:t>
            </w:r>
          </w:p>
          <w:p w:rsidR="00630174" w:rsidRPr="00630174" w:rsidRDefault="00630174" w:rsidP="00630174">
            <w:pPr>
              <w:spacing w:line="250" w:lineRule="exact"/>
              <w:ind w:left="78" w:right="108"/>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CI</w:t>
            </w:r>
          </w:p>
          <w:p w:rsidR="00630174" w:rsidRPr="00630174" w:rsidRDefault="00630174" w:rsidP="00630174">
            <w:pPr>
              <w:spacing w:line="250" w:lineRule="exact"/>
              <w:ind w:left="78" w:right="108"/>
              <w:jc w:val="center"/>
              <w:rPr>
                <w:rFonts w:ascii="Calibri" w:hAnsi="Calibri"/>
                <w:sz w:val="18"/>
                <w:szCs w:val="18"/>
              </w:rPr>
            </w:pPr>
          </w:p>
        </w:tc>
      </w:tr>
      <w:tr w:rsidR="00630174" w:rsidRPr="00630174" w:rsidTr="006A2131">
        <w:trPr>
          <w:trHeight w:hRule="exact" w:val="493"/>
        </w:trPr>
        <w:tc>
          <w:tcPr>
            <w:tcW w:w="2282" w:type="dxa"/>
            <w:tcBorders>
              <w:top w:val="single" w:sz="4" w:space="0" w:color="auto"/>
              <w:left w:val="single" w:sz="4" w:space="0" w:color="auto"/>
            </w:tcBorders>
            <w:shd w:val="clear" w:color="auto" w:fill="FFFFFF"/>
            <w:vAlign w:val="center"/>
          </w:tcPr>
          <w:p w:rsidR="00630174" w:rsidRPr="00630174" w:rsidRDefault="00630174" w:rsidP="00630174">
            <w:pPr>
              <w:ind w:left="127" w:right="283"/>
              <w:jc w:val="center"/>
              <w:rPr>
                <w:rFonts w:ascii="Calibri" w:hAnsi="Calibri"/>
                <w:sz w:val="18"/>
                <w:szCs w:val="18"/>
              </w:rPr>
            </w:pPr>
            <w:r w:rsidRPr="00630174">
              <w:rPr>
                <w:rFonts w:ascii="Calibri" w:eastAsia="Arial" w:hAnsi="Calibri" w:cs="Arial"/>
                <w:color w:val="000000"/>
                <w:sz w:val="18"/>
                <w:szCs w:val="18"/>
                <w:lang w:bidi="fr-FR"/>
              </w:rPr>
              <w:t>Groupes de fonction</w:t>
            </w:r>
          </w:p>
        </w:tc>
        <w:tc>
          <w:tcPr>
            <w:tcW w:w="3284" w:type="dxa"/>
            <w:tcBorders>
              <w:top w:val="single" w:sz="4" w:space="0" w:color="auto"/>
              <w:lef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Emplois (à titre indicatif)</w:t>
            </w:r>
          </w:p>
        </w:tc>
        <w:tc>
          <w:tcPr>
            <w:tcW w:w="1490" w:type="dxa"/>
            <w:vMerge/>
            <w:tcBorders>
              <w:left w:val="single" w:sz="4" w:space="0" w:color="auto"/>
              <w:bottom w:val="single" w:sz="4" w:space="0" w:color="auto"/>
            </w:tcBorders>
            <w:shd w:val="clear" w:color="auto" w:fill="FFFFFF"/>
            <w:vAlign w:val="center"/>
          </w:tcPr>
          <w:p w:rsidR="00630174" w:rsidRPr="00630174" w:rsidRDefault="00630174" w:rsidP="00630174">
            <w:pPr>
              <w:spacing w:line="230" w:lineRule="exact"/>
              <w:ind w:left="426" w:right="283"/>
              <w:jc w:val="center"/>
              <w:rPr>
                <w:rFonts w:ascii="Calibri" w:hAnsi="Calibri"/>
                <w:sz w:val="18"/>
                <w:szCs w:val="18"/>
              </w:rPr>
            </w:pPr>
          </w:p>
        </w:tc>
        <w:tc>
          <w:tcPr>
            <w:tcW w:w="1491" w:type="dxa"/>
            <w:vMerge/>
            <w:tcBorders>
              <w:left w:val="single" w:sz="4" w:space="0" w:color="auto"/>
              <w:bottom w:val="single" w:sz="4" w:space="0" w:color="auto"/>
            </w:tcBorders>
            <w:shd w:val="clear" w:color="auto" w:fill="FFFFFF"/>
            <w:vAlign w:val="center"/>
          </w:tcPr>
          <w:p w:rsidR="00630174" w:rsidRPr="00630174" w:rsidRDefault="00630174" w:rsidP="00630174">
            <w:pPr>
              <w:spacing w:line="230" w:lineRule="exact"/>
              <w:ind w:left="426" w:right="283"/>
              <w:jc w:val="center"/>
              <w:rPr>
                <w:rFonts w:ascii="Calibri" w:hAnsi="Calibri"/>
                <w:sz w:val="18"/>
                <w:szCs w:val="18"/>
              </w:rPr>
            </w:pPr>
          </w:p>
        </w:tc>
        <w:tc>
          <w:tcPr>
            <w:tcW w:w="1887" w:type="dxa"/>
            <w:vMerge/>
            <w:tcBorders>
              <w:left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p>
        </w:tc>
      </w:tr>
      <w:tr w:rsidR="00630174" w:rsidRPr="00630174" w:rsidTr="006A2131">
        <w:trPr>
          <w:trHeight w:hRule="exact" w:val="956"/>
        </w:trPr>
        <w:tc>
          <w:tcPr>
            <w:tcW w:w="2282"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Groupe C1</w:t>
            </w:r>
          </w:p>
        </w:tc>
        <w:tc>
          <w:tcPr>
            <w:tcW w:w="3284"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spacing w:line="230" w:lineRule="exact"/>
              <w:ind w:left="152" w:right="283"/>
              <w:jc w:val="both"/>
              <w:rPr>
                <w:rFonts w:ascii="Calibri" w:hAnsi="Calibri"/>
                <w:sz w:val="18"/>
                <w:szCs w:val="18"/>
              </w:rPr>
            </w:pPr>
            <w:r w:rsidRPr="00630174">
              <w:rPr>
                <w:rFonts w:ascii="Calibri" w:eastAsia="Trebuchet MS" w:hAnsi="Calibri" w:cs="Trebuchet MS"/>
                <w:sz w:val="18"/>
                <w:szCs w:val="18"/>
              </w:rPr>
              <w:t>Adjoint administratif principal,</w:t>
            </w:r>
            <w:r w:rsidRPr="00630174">
              <w:rPr>
                <w:rFonts w:ascii="Calibri" w:eastAsia="Trebuchet MS" w:hAnsi="Calibri" w:cs="Trebuchet MS"/>
                <w:spacing w:val="-2"/>
                <w:sz w:val="18"/>
                <w:szCs w:val="18"/>
              </w:rPr>
              <w:t xml:space="preserve"> g</w:t>
            </w:r>
            <w:r w:rsidRPr="00630174">
              <w:rPr>
                <w:rFonts w:ascii="Calibri" w:eastAsia="Trebuchet MS" w:hAnsi="Calibri" w:cs="Trebuchet MS"/>
                <w:sz w:val="18"/>
                <w:szCs w:val="18"/>
              </w:rPr>
              <w:t>e</w:t>
            </w:r>
            <w:r w:rsidRPr="00630174">
              <w:rPr>
                <w:rFonts w:ascii="Calibri" w:eastAsia="Trebuchet MS" w:hAnsi="Calibri" w:cs="Trebuchet MS"/>
                <w:spacing w:val="-1"/>
                <w:sz w:val="18"/>
                <w:szCs w:val="18"/>
              </w:rPr>
              <w:t>s</w:t>
            </w:r>
            <w:r w:rsidRPr="00630174">
              <w:rPr>
                <w:rFonts w:ascii="Calibri" w:eastAsia="Trebuchet MS" w:hAnsi="Calibri" w:cs="Trebuchet MS"/>
                <w:sz w:val="18"/>
                <w:szCs w:val="18"/>
              </w:rPr>
              <w:t>t</w:t>
            </w:r>
            <w:r w:rsidRPr="00630174">
              <w:rPr>
                <w:rFonts w:ascii="Calibri" w:eastAsia="Trebuchet MS" w:hAnsi="Calibri" w:cs="Trebuchet MS"/>
                <w:spacing w:val="-1"/>
                <w:sz w:val="18"/>
                <w:szCs w:val="18"/>
              </w:rPr>
              <w:t>io</w:t>
            </w:r>
            <w:r w:rsidRPr="00630174">
              <w:rPr>
                <w:rFonts w:ascii="Calibri" w:eastAsia="Trebuchet MS" w:hAnsi="Calibri" w:cs="Trebuchet MS"/>
                <w:sz w:val="18"/>
                <w:szCs w:val="18"/>
              </w:rPr>
              <w:t>nn</w:t>
            </w:r>
            <w:r w:rsidRPr="00630174">
              <w:rPr>
                <w:rFonts w:ascii="Calibri" w:eastAsia="Trebuchet MS" w:hAnsi="Calibri" w:cs="Trebuchet MS"/>
                <w:spacing w:val="-1"/>
                <w:sz w:val="18"/>
                <w:szCs w:val="18"/>
              </w:rPr>
              <w:t>air</w:t>
            </w:r>
            <w:r w:rsidRPr="00630174">
              <w:rPr>
                <w:rFonts w:ascii="Calibri" w:eastAsia="Trebuchet MS" w:hAnsi="Calibri" w:cs="Trebuchet MS"/>
                <w:sz w:val="18"/>
                <w:szCs w:val="18"/>
              </w:rPr>
              <w:t>e</w:t>
            </w:r>
            <w:r w:rsidRPr="00630174">
              <w:rPr>
                <w:rFonts w:ascii="Calibri" w:hAnsi="Calibri"/>
                <w:sz w:val="18"/>
                <w:szCs w:val="18"/>
              </w:rPr>
              <w:t xml:space="preserve"> </w:t>
            </w:r>
            <w:r w:rsidRPr="00630174">
              <w:rPr>
                <w:rFonts w:ascii="Calibri" w:eastAsia="Trebuchet MS" w:hAnsi="Calibri" w:cs="Trebuchet MS"/>
                <w:spacing w:val="-1"/>
                <w:sz w:val="18"/>
                <w:szCs w:val="18"/>
              </w:rPr>
              <w:t>com</w:t>
            </w:r>
            <w:r w:rsidRPr="00630174">
              <w:rPr>
                <w:rFonts w:ascii="Calibri" w:eastAsia="Trebuchet MS" w:hAnsi="Calibri" w:cs="Trebuchet MS"/>
                <w:sz w:val="18"/>
                <w:szCs w:val="18"/>
              </w:rPr>
              <w:t>pt</w:t>
            </w:r>
            <w:r w:rsidRPr="00630174">
              <w:rPr>
                <w:rFonts w:ascii="Calibri" w:eastAsia="Trebuchet MS" w:hAnsi="Calibri" w:cs="Trebuchet MS"/>
                <w:spacing w:val="-1"/>
                <w:sz w:val="18"/>
                <w:szCs w:val="18"/>
              </w:rPr>
              <w:t>a</w:t>
            </w:r>
            <w:r w:rsidRPr="00630174">
              <w:rPr>
                <w:rFonts w:ascii="Calibri" w:eastAsia="Trebuchet MS" w:hAnsi="Calibri" w:cs="Trebuchet MS"/>
                <w:sz w:val="18"/>
                <w:szCs w:val="18"/>
              </w:rPr>
              <w:t>b</w:t>
            </w:r>
            <w:r w:rsidRPr="00630174">
              <w:rPr>
                <w:rFonts w:ascii="Calibri" w:eastAsia="Trebuchet MS" w:hAnsi="Calibri" w:cs="Trebuchet MS"/>
                <w:spacing w:val="-1"/>
                <w:sz w:val="18"/>
                <w:szCs w:val="18"/>
              </w:rPr>
              <w:t>l</w:t>
            </w:r>
            <w:r w:rsidRPr="00630174">
              <w:rPr>
                <w:rFonts w:ascii="Calibri" w:eastAsia="Trebuchet MS" w:hAnsi="Calibri" w:cs="Trebuchet MS"/>
                <w:sz w:val="18"/>
                <w:szCs w:val="18"/>
              </w:rPr>
              <w:t>e,</w:t>
            </w:r>
            <w:r w:rsidRPr="00630174">
              <w:rPr>
                <w:rFonts w:ascii="Calibri" w:eastAsia="Trebuchet MS" w:hAnsi="Calibri" w:cs="Trebuchet MS"/>
                <w:spacing w:val="-4"/>
                <w:sz w:val="18"/>
                <w:szCs w:val="18"/>
              </w:rPr>
              <w:t xml:space="preserve"> </w:t>
            </w:r>
            <w:r w:rsidRPr="00630174">
              <w:rPr>
                <w:rFonts w:ascii="Calibri" w:eastAsia="Trebuchet MS" w:hAnsi="Calibri" w:cs="Trebuchet MS"/>
                <w:spacing w:val="-1"/>
                <w:sz w:val="18"/>
                <w:szCs w:val="18"/>
              </w:rPr>
              <w:t>marc</w:t>
            </w:r>
            <w:r w:rsidRPr="00630174">
              <w:rPr>
                <w:rFonts w:ascii="Calibri" w:eastAsia="Trebuchet MS" w:hAnsi="Calibri" w:cs="Trebuchet MS"/>
                <w:sz w:val="18"/>
                <w:szCs w:val="18"/>
              </w:rPr>
              <w:t>hés</w:t>
            </w:r>
            <w:r w:rsidRPr="00630174">
              <w:rPr>
                <w:rFonts w:ascii="Calibri" w:eastAsia="Trebuchet MS" w:hAnsi="Calibri" w:cs="Trebuchet MS"/>
                <w:spacing w:val="-5"/>
                <w:sz w:val="18"/>
                <w:szCs w:val="18"/>
              </w:rPr>
              <w:t xml:space="preserve"> </w:t>
            </w:r>
            <w:r w:rsidRPr="00630174">
              <w:rPr>
                <w:rFonts w:ascii="Calibri" w:eastAsia="Trebuchet MS" w:hAnsi="Calibri" w:cs="Trebuchet MS"/>
                <w:sz w:val="18"/>
                <w:szCs w:val="18"/>
              </w:rPr>
              <w:t>pub</w:t>
            </w:r>
            <w:r w:rsidRPr="00630174">
              <w:rPr>
                <w:rFonts w:ascii="Calibri" w:eastAsia="Trebuchet MS" w:hAnsi="Calibri" w:cs="Trebuchet MS"/>
                <w:spacing w:val="-1"/>
                <w:sz w:val="18"/>
                <w:szCs w:val="18"/>
              </w:rPr>
              <w:t>lics</w:t>
            </w:r>
            <w:r w:rsidRPr="00630174">
              <w:rPr>
                <w:rFonts w:ascii="Calibri" w:eastAsia="Trebuchet MS" w:hAnsi="Calibri" w:cs="Trebuchet MS"/>
                <w:sz w:val="18"/>
                <w:szCs w:val="18"/>
              </w:rPr>
              <w:t>,</w:t>
            </w:r>
            <w:r w:rsidRPr="00630174">
              <w:rPr>
                <w:rFonts w:ascii="Calibri" w:eastAsia="Trebuchet MS" w:hAnsi="Calibri" w:cs="Trebuchet MS"/>
                <w:spacing w:val="-3"/>
                <w:sz w:val="18"/>
                <w:szCs w:val="18"/>
              </w:rPr>
              <w:t xml:space="preserve"> </w:t>
            </w:r>
            <w:r w:rsidRPr="00630174">
              <w:rPr>
                <w:rFonts w:ascii="Calibri" w:eastAsia="Trebuchet MS" w:hAnsi="Calibri" w:cs="Trebuchet MS"/>
                <w:spacing w:val="-1"/>
                <w:sz w:val="18"/>
                <w:szCs w:val="18"/>
              </w:rPr>
              <w:t>as</w:t>
            </w:r>
            <w:r w:rsidRPr="00630174">
              <w:rPr>
                <w:rFonts w:ascii="Calibri" w:eastAsia="Trebuchet MS" w:hAnsi="Calibri" w:cs="Trebuchet MS"/>
                <w:spacing w:val="1"/>
                <w:sz w:val="18"/>
                <w:szCs w:val="18"/>
              </w:rPr>
              <w:t>s</w:t>
            </w:r>
            <w:r w:rsidRPr="00630174">
              <w:rPr>
                <w:rFonts w:ascii="Calibri" w:eastAsia="Trebuchet MS" w:hAnsi="Calibri" w:cs="Trebuchet MS"/>
                <w:spacing w:val="-1"/>
                <w:sz w:val="18"/>
                <w:szCs w:val="18"/>
              </w:rPr>
              <w:t>is</w:t>
            </w:r>
            <w:r w:rsidRPr="00630174">
              <w:rPr>
                <w:rFonts w:ascii="Calibri" w:eastAsia="Trebuchet MS" w:hAnsi="Calibri" w:cs="Trebuchet MS"/>
                <w:sz w:val="18"/>
                <w:szCs w:val="18"/>
              </w:rPr>
              <w:t>t</w:t>
            </w:r>
            <w:r w:rsidRPr="00630174">
              <w:rPr>
                <w:rFonts w:ascii="Calibri" w:eastAsia="Trebuchet MS" w:hAnsi="Calibri" w:cs="Trebuchet MS"/>
                <w:spacing w:val="-1"/>
                <w:sz w:val="18"/>
                <w:szCs w:val="18"/>
              </w:rPr>
              <w:t>a</w:t>
            </w:r>
            <w:r w:rsidRPr="00630174">
              <w:rPr>
                <w:rFonts w:ascii="Calibri" w:eastAsia="Trebuchet MS" w:hAnsi="Calibri" w:cs="Trebuchet MS"/>
                <w:sz w:val="18"/>
                <w:szCs w:val="18"/>
              </w:rPr>
              <w:t>nt</w:t>
            </w:r>
            <w:r w:rsidRPr="00630174">
              <w:rPr>
                <w:rFonts w:ascii="Calibri" w:eastAsia="Trebuchet MS" w:hAnsi="Calibri" w:cs="Trebuchet MS"/>
                <w:spacing w:val="-4"/>
                <w:sz w:val="18"/>
                <w:szCs w:val="18"/>
              </w:rPr>
              <w:t xml:space="preserve"> </w:t>
            </w:r>
            <w:r w:rsidRPr="00630174">
              <w:rPr>
                <w:rFonts w:ascii="Calibri" w:eastAsia="Trebuchet MS" w:hAnsi="Calibri" w:cs="Trebuchet MS"/>
                <w:sz w:val="18"/>
                <w:szCs w:val="18"/>
              </w:rPr>
              <w:t>de</w:t>
            </w:r>
            <w:r w:rsidRPr="00630174">
              <w:rPr>
                <w:rFonts w:ascii="Calibri" w:eastAsia="Trebuchet MS" w:hAnsi="Calibri" w:cs="Trebuchet MS"/>
                <w:spacing w:val="-4"/>
                <w:sz w:val="18"/>
                <w:szCs w:val="18"/>
              </w:rPr>
              <w:t xml:space="preserve"> </w:t>
            </w:r>
            <w:r w:rsidRPr="00630174">
              <w:rPr>
                <w:rFonts w:ascii="Calibri" w:eastAsia="Trebuchet MS" w:hAnsi="Calibri" w:cs="Trebuchet MS"/>
                <w:sz w:val="18"/>
                <w:szCs w:val="18"/>
              </w:rPr>
              <w:t>d</w:t>
            </w:r>
            <w:r w:rsidRPr="00630174">
              <w:rPr>
                <w:rFonts w:ascii="Calibri" w:eastAsia="Trebuchet MS" w:hAnsi="Calibri" w:cs="Trebuchet MS"/>
                <w:spacing w:val="-1"/>
                <w:sz w:val="18"/>
                <w:szCs w:val="18"/>
              </w:rPr>
              <w:t>ir</w:t>
            </w:r>
            <w:r w:rsidRPr="00630174">
              <w:rPr>
                <w:rFonts w:ascii="Calibri" w:eastAsia="Trebuchet MS" w:hAnsi="Calibri" w:cs="Trebuchet MS"/>
                <w:sz w:val="18"/>
                <w:szCs w:val="18"/>
              </w:rPr>
              <w:t>e</w:t>
            </w:r>
            <w:r w:rsidRPr="00630174">
              <w:rPr>
                <w:rFonts w:ascii="Calibri" w:eastAsia="Trebuchet MS" w:hAnsi="Calibri" w:cs="Trebuchet MS"/>
                <w:spacing w:val="-1"/>
                <w:sz w:val="18"/>
                <w:szCs w:val="18"/>
              </w:rPr>
              <w:t>c</w:t>
            </w:r>
            <w:r w:rsidRPr="00630174">
              <w:rPr>
                <w:rFonts w:ascii="Calibri" w:eastAsia="Trebuchet MS" w:hAnsi="Calibri" w:cs="Trebuchet MS"/>
                <w:sz w:val="18"/>
                <w:szCs w:val="18"/>
              </w:rPr>
              <w:t>t</w:t>
            </w:r>
            <w:r w:rsidRPr="00630174">
              <w:rPr>
                <w:rFonts w:ascii="Calibri" w:eastAsia="Trebuchet MS" w:hAnsi="Calibri" w:cs="Trebuchet MS"/>
                <w:spacing w:val="-1"/>
                <w:sz w:val="18"/>
                <w:szCs w:val="18"/>
              </w:rPr>
              <w:t>io</w:t>
            </w:r>
            <w:r w:rsidRPr="00630174">
              <w:rPr>
                <w:rFonts w:ascii="Calibri" w:eastAsia="Trebuchet MS" w:hAnsi="Calibri" w:cs="Trebuchet MS"/>
                <w:sz w:val="18"/>
                <w:szCs w:val="18"/>
              </w:rPr>
              <w:t>n,</w:t>
            </w:r>
            <w:r w:rsidRPr="00630174">
              <w:rPr>
                <w:rFonts w:ascii="Calibri" w:hAnsi="Calibri"/>
                <w:w w:val="99"/>
                <w:sz w:val="18"/>
                <w:szCs w:val="18"/>
              </w:rPr>
              <w:t xml:space="preserve"> </w:t>
            </w:r>
            <w:r w:rsidRPr="00630174">
              <w:rPr>
                <w:rFonts w:ascii="Calibri" w:eastAsia="Trebuchet MS" w:hAnsi="Calibri" w:cs="Trebuchet MS"/>
                <w:spacing w:val="-1"/>
                <w:sz w:val="18"/>
                <w:szCs w:val="18"/>
              </w:rPr>
              <w:t>s</w:t>
            </w:r>
            <w:r w:rsidRPr="00630174">
              <w:rPr>
                <w:rFonts w:ascii="Calibri" w:eastAsia="Trebuchet MS" w:hAnsi="Calibri" w:cs="Trebuchet MS"/>
                <w:sz w:val="18"/>
                <w:szCs w:val="18"/>
              </w:rPr>
              <w:t>u</w:t>
            </w:r>
            <w:r w:rsidRPr="00630174">
              <w:rPr>
                <w:rFonts w:ascii="Calibri" w:eastAsia="Trebuchet MS" w:hAnsi="Calibri" w:cs="Trebuchet MS"/>
                <w:spacing w:val="1"/>
                <w:sz w:val="18"/>
                <w:szCs w:val="18"/>
              </w:rPr>
              <w:t>j</w:t>
            </w:r>
            <w:r w:rsidRPr="00630174">
              <w:rPr>
                <w:rFonts w:ascii="Calibri" w:eastAsia="Trebuchet MS" w:hAnsi="Calibri" w:cs="Trebuchet MS"/>
                <w:sz w:val="18"/>
                <w:szCs w:val="18"/>
              </w:rPr>
              <w:t>ét</w:t>
            </w:r>
            <w:r w:rsidRPr="00630174">
              <w:rPr>
                <w:rFonts w:ascii="Calibri" w:eastAsia="Trebuchet MS" w:hAnsi="Calibri" w:cs="Trebuchet MS"/>
                <w:spacing w:val="-1"/>
                <w:sz w:val="18"/>
                <w:szCs w:val="18"/>
              </w:rPr>
              <w:t>io</w:t>
            </w:r>
            <w:r w:rsidRPr="00630174">
              <w:rPr>
                <w:rFonts w:ascii="Calibri" w:eastAsia="Trebuchet MS" w:hAnsi="Calibri" w:cs="Trebuchet MS"/>
                <w:sz w:val="18"/>
                <w:szCs w:val="18"/>
              </w:rPr>
              <w:t>n</w:t>
            </w:r>
            <w:r w:rsidRPr="00630174">
              <w:rPr>
                <w:rFonts w:ascii="Calibri" w:eastAsia="Trebuchet MS" w:hAnsi="Calibri" w:cs="Trebuchet MS"/>
                <w:spacing w:val="-1"/>
                <w:sz w:val="18"/>
                <w:szCs w:val="18"/>
              </w:rPr>
              <w:t>s</w:t>
            </w:r>
            <w:r w:rsidRPr="00630174">
              <w:rPr>
                <w:rFonts w:ascii="Calibri" w:eastAsia="Trebuchet MS" w:hAnsi="Calibri" w:cs="Trebuchet MS"/>
                <w:sz w:val="18"/>
                <w:szCs w:val="18"/>
              </w:rPr>
              <w:t>,</w:t>
            </w:r>
            <w:r w:rsidRPr="00630174">
              <w:rPr>
                <w:rFonts w:ascii="Calibri" w:eastAsia="Trebuchet MS" w:hAnsi="Calibri" w:cs="Trebuchet MS"/>
                <w:spacing w:val="-5"/>
                <w:sz w:val="18"/>
                <w:szCs w:val="18"/>
              </w:rPr>
              <w:t xml:space="preserve"> </w:t>
            </w:r>
            <w:r w:rsidRPr="00630174">
              <w:rPr>
                <w:rFonts w:ascii="Calibri" w:eastAsia="Trebuchet MS" w:hAnsi="Calibri" w:cs="Trebuchet MS"/>
                <w:sz w:val="18"/>
                <w:szCs w:val="18"/>
              </w:rPr>
              <w:t>qu</w:t>
            </w:r>
            <w:r w:rsidRPr="00630174">
              <w:rPr>
                <w:rFonts w:ascii="Calibri" w:eastAsia="Trebuchet MS" w:hAnsi="Calibri" w:cs="Trebuchet MS"/>
                <w:spacing w:val="-1"/>
                <w:sz w:val="18"/>
                <w:szCs w:val="18"/>
              </w:rPr>
              <w:t>ali</w:t>
            </w:r>
            <w:r w:rsidRPr="00630174">
              <w:rPr>
                <w:rFonts w:ascii="Calibri" w:eastAsia="Trebuchet MS" w:hAnsi="Calibri" w:cs="Trebuchet MS"/>
                <w:sz w:val="18"/>
                <w:szCs w:val="18"/>
              </w:rPr>
              <w:t>f</w:t>
            </w:r>
            <w:r w:rsidRPr="00630174">
              <w:rPr>
                <w:rFonts w:ascii="Calibri" w:eastAsia="Trebuchet MS" w:hAnsi="Calibri" w:cs="Trebuchet MS"/>
                <w:spacing w:val="-1"/>
                <w:sz w:val="18"/>
                <w:szCs w:val="18"/>
              </w:rPr>
              <w:t>ica</w:t>
            </w:r>
            <w:r w:rsidRPr="00630174">
              <w:rPr>
                <w:rFonts w:ascii="Calibri" w:eastAsia="Trebuchet MS" w:hAnsi="Calibri" w:cs="Trebuchet MS"/>
                <w:sz w:val="18"/>
                <w:szCs w:val="18"/>
              </w:rPr>
              <w:t>t</w:t>
            </w:r>
            <w:r w:rsidRPr="00630174">
              <w:rPr>
                <w:rFonts w:ascii="Calibri" w:eastAsia="Trebuchet MS" w:hAnsi="Calibri" w:cs="Trebuchet MS"/>
                <w:spacing w:val="-1"/>
                <w:sz w:val="18"/>
                <w:szCs w:val="18"/>
              </w:rPr>
              <w:t>io</w:t>
            </w:r>
            <w:r w:rsidRPr="00630174">
              <w:rPr>
                <w:rFonts w:ascii="Calibri" w:eastAsia="Trebuchet MS" w:hAnsi="Calibri" w:cs="Trebuchet MS"/>
                <w:spacing w:val="2"/>
                <w:sz w:val="18"/>
                <w:szCs w:val="18"/>
              </w:rPr>
              <w:t>n</w:t>
            </w:r>
            <w:r w:rsidRPr="00630174">
              <w:rPr>
                <w:rFonts w:ascii="Calibri" w:eastAsia="Trebuchet MS" w:hAnsi="Calibri" w:cs="Trebuchet MS"/>
                <w:spacing w:val="-1"/>
                <w:sz w:val="18"/>
                <w:szCs w:val="18"/>
              </w:rPr>
              <w:t>s</w:t>
            </w:r>
            <w:r w:rsidRPr="00630174">
              <w:rPr>
                <w:rFonts w:ascii="Calibri" w:eastAsia="Trebuchet MS" w:hAnsi="Calibri" w:cs="Trebuchet MS"/>
                <w:sz w:val="18"/>
                <w:szCs w:val="18"/>
              </w:rPr>
              <w:t>,</w:t>
            </w:r>
            <w:r w:rsidRPr="00630174">
              <w:rPr>
                <w:rFonts w:ascii="Calibri" w:eastAsia="Trebuchet MS" w:hAnsi="Calibri" w:cs="Trebuchet MS"/>
                <w:spacing w:val="-4"/>
                <w:sz w:val="18"/>
                <w:szCs w:val="18"/>
              </w:rPr>
              <w:t xml:space="preserve"> </w:t>
            </w:r>
            <w:r w:rsidRPr="00630174">
              <w:rPr>
                <w:rFonts w:ascii="Calibri" w:eastAsia="Trebuchet MS" w:hAnsi="Calibri" w:cs="Trebuchet MS"/>
                <w:sz w:val="18"/>
                <w:szCs w:val="18"/>
              </w:rPr>
              <w:t>…</w:t>
            </w:r>
          </w:p>
        </w:tc>
        <w:tc>
          <w:tcPr>
            <w:tcW w:w="1490"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0 €</w:t>
            </w:r>
          </w:p>
        </w:tc>
        <w:tc>
          <w:tcPr>
            <w:tcW w:w="149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1 100 €</w:t>
            </w: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1 260 €</w:t>
            </w:r>
          </w:p>
        </w:tc>
      </w:tr>
      <w:tr w:rsidR="00630174" w:rsidRPr="00630174" w:rsidTr="006A2131">
        <w:trPr>
          <w:trHeight w:hRule="exact" w:val="474"/>
        </w:trPr>
        <w:tc>
          <w:tcPr>
            <w:tcW w:w="2282"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Groupe C2</w:t>
            </w:r>
          </w:p>
        </w:tc>
        <w:tc>
          <w:tcPr>
            <w:tcW w:w="3284"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spacing w:line="230" w:lineRule="exact"/>
              <w:ind w:left="152" w:right="283"/>
              <w:jc w:val="both"/>
              <w:rPr>
                <w:rFonts w:ascii="Calibri" w:hAnsi="Calibri"/>
                <w:sz w:val="18"/>
                <w:szCs w:val="18"/>
              </w:rPr>
            </w:pPr>
            <w:r w:rsidRPr="00630174">
              <w:rPr>
                <w:rFonts w:ascii="Calibri" w:eastAsia="Trebuchet MS" w:hAnsi="Calibri" w:cs="Trebuchet MS"/>
                <w:sz w:val="18"/>
                <w:szCs w:val="18"/>
              </w:rPr>
              <w:t> </w:t>
            </w:r>
            <w:r w:rsidRPr="00630174">
              <w:rPr>
                <w:rFonts w:ascii="Calibri" w:eastAsia="Trebuchet MS" w:hAnsi="Calibri" w:cs="Trebuchet MS"/>
                <w:spacing w:val="-1"/>
                <w:sz w:val="18"/>
                <w:szCs w:val="18"/>
              </w:rPr>
              <w:t>A</w:t>
            </w:r>
            <w:r w:rsidRPr="00630174">
              <w:rPr>
                <w:rFonts w:ascii="Calibri" w:eastAsia="Trebuchet MS" w:hAnsi="Calibri" w:cs="Trebuchet MS"/>
                <w:sz w:val="18"/>
                <w:szCs w:val="18"/>
              </w:rPr>
              <w:t>gent</w:t>
            </w:r>
            <w:r w:rsidRPr="00630174">
              <w:rPr>
                <w:rFonts w:ascii="Calibri" w:eastAsia="Trebuchet MS" w:hAnsi="Calibri" w:cs="Trebuchet MS"/>
                <w:spacing w:val="-3"/>
                <w:sz w:val="18"/>
                <w:szCs w:val="18"/>
              </w:rPr>
              <w:t xml:space="preserve"> </w:t>
            </w:r>
            <w:r w:rsidRPr="00630174">
              <w:rPr>
                <w:rFonts w:ascii="Calibri" w:eastAsia="Trebuchet MS" w:hAnsi="Calibri" w:cs="Trebuchet MS"/>
                <w:spacing w:val="-2"/>
                <w:sz w:val="18"/>
                <w:szCs w:val="18"/>
              </w:rPr>
              <w:t>d</w:t>
            </w:r>
            <w:r w:rsidRPr="00630174">
              <w:rPr>
                <w:rFonts w:ascii="Calibri" w:eastAsia="Trebuchet MS" w:hAnsi="Calibri" w:cs="Trebuchet MS"/>
                <w:spacing w:val="1"/>
                <w:sz w:val="18"/>
                <w:szCs w:val="18"/>
              </w:rPr>
              <w:t>’</w:t>
            </w:r>
            <w:r w:rsidRPr="00630174">
              <w:rPr>
                <w:rFonts w:ascii="Calibri" w:eastAsia="Trebuchet MS" w:hAnsi="Calibri" w:cs="Trebuchet MS"/>
                <w:sz w:val="18"/>
                <w:szCs w:val="18"/>
              </w:rPr>
              <w:t>e</w:t>
            </w:r>
            <w:r w:rsidRPr="00630174">
              <w:rPr>
                <w:rFonts w:ascii="Calibri" w:eastAsia="Trebuchet MS" w:hAnsi="Calibri" w:cs="Trebuchet MS"/>
                <w:spacing w:val="1"/>
                <w:sz w:val="18"/>
                <w:szCs w:val="18"/>
              </w:rPr>
              <w:t>x</w:t>
            </w:r>
            <w:r w:rsidRPr="00630174">
              <w:rPr>
                <w:rFonts w:ascii="Calibri" w:eastAsia="Trebuchet MS" w:hAnsi="Calibri" w:cs="Trebuchet MS"/>
                <w:sz w:val="18"/>
                <w:szCs w:val="18"/>
              </w:rPr>
              <w:t>é</w:t>
            </w:r>
            <w:r w:rsidRPr="00630174">
              <w:rPr>
                <w:rFonts w:ascii="Calibri" w:eastAsia="Trebuchet MS" w:hAnsi="Calibri" w:cs="Trebuchet MS"/>
                <w:spacing w:val="-1"/>
                <w:sz w:val="18"/>
                <w:szCs w:val="18"/>
              </w:rPr>
              <w:t>c</w:t>
            </w:r>
            <w:r w:rsidRPr="00630174">
              <w:rPr>
                <w:rFonts w:ascii="Calibri" w:eastAsia="Trebuchet MS" w:hAnsi="Calibri" w:cs="Trebuchet MS"/>
                <w:sz w:val="18"/>
                <w:szCs w:val="18"/>
              </w:rPr>
              <w:t>ut</w:t>
            </w:r>
            <w:r w:rsidRPr="00630174">
              <w:rPr>
                <w:rFonts w:ascii="Calibri" w:eastAsia="Trebuchet MS" w:hAnsi="Calibri" w:cs="Trebuchet MS"/>
                <w:spacing w:val="-1"/>
                <w:sz w:val="18"/>
                <w:szCs w:val="18"/>
              </w:rPr>
              <w:t>io</w:t>
            </w:r>
            <w:r w:rsidRPr="00630174">
              <w:rPr>
                <w:rFonts w:ascii="Calibri" w:eastAsia="Trebuchet MS" w:hAnsi="Calibri" w:cs="Trebuchet MS"/>
                <w:sz w:val="18"/>
                <w:szCs w:val="18"/>
              </w:rPr>
              <w:t>n,</w:t>
            </w:r>
            <w:r w:rsidRPr="00630174">
              <w:rPr>
                <w:rFonts w:ascii="Calibri" w:eastAsia="Trebuchet MS" w:hAnsi="Calibri" w:cs="Trebuchet MS"/>
                <w:spacing w:val="-5"/>
                <w:sz w:val="18"/>
                <w:szCs w:val="18"/>
              </w:rPr>
              <w:t xml:space="preserve"> </w:t>
            </w:r>
            <w:r w:rsidRPr="00630174">
              <w:rPr>
                <w:rFonts w:ascii="Calibri" w:eastAsia="Trebuchet MS" w:hAnsi="Calibri" w:cs="Trebuchet MS"/>
                <w:spacing w:val="-1"/>
                <w:sz w:val="18"/>
                <w:szCs w:val="18"/>
              </w:rPr>
              <w:t>a</w:t>
            </w:r>
            <w:r w:rsidRPr="00630174">
              <w:rPr>
                <w:rFonts w:ascii="Calibri" w:eastAsia="Trebuchet MS" w:hAnsi="Calibri" w:cs="Trebuchet MS"/>
                <w:sz w:val="18"/>
                <w:szCs w:val="18"/>
              </w:rPr>
              <w:t>gent</w:t>
            </w:r>
            <w:r w:rsidRPr="00630174">
              <w:rPr>
                <w:rFonts w:ascii="Calibri" w:eastAsia="Trebuchet MS" w:hAnsi="Calibri" w:cs="Trebuchet MS"/>
                <w:spacing w:val="-3"/>
                <w:sz w:val="18"/>
                <w:szCs w:val="18"/>
              </w:rPr>
              <w:t xml:space="preserve"> </w:t>
            </w:r>
            <w:r w:rsidRPr="00630174">
              <w:rPr>
                <w:rFonts w:ascii="Calibri" w:eastAsia="Trebuchet MS" w:hAnsi="Calibri" w:cs="Trebuchet MS"/>
                <w:spacing w:val="-2"/>
                <w:sz w:val="18"/>
                <w:szCs w:val="18"/>
              </w:rPr>
              <w:t>d</w:t>
            </w:r>
            <w:r w:rsidRPr="00630174">
              <w:rPr>
                <w:rFonts w:ascii="Calibri" w:eastAsia="Trebuchet MS" w:hAnsi="Calibri" w:cs="Trebuchet MS"/>
                <w:spacing w:val="1"/>
                <w:sz w:val="18"/>
                <w:szCs w:val="18"/>
              </w:rPr>
              <w:t>’</w:t>
            </w:r>
            <w:r w:rsidRPr="00630174">
              <w:rPr>
                <w:rFonts w:ascii="Calibri" w:eastAsia="Trebuchet MS" w:hAnsi="Calibri" w:cs="Trebuchet MS"/>
                <w:spacing w:val="-1"/>
                <w:sz w:val="18"/>
                <w:szCs w:val="18"/>
              </w:rPr>
              <w:t>acc</w:t>
            </w:r>
            <w:r w:rsidRPr="00630174">
              <w:rPr>
                <w:rFonts w:ascii="Calibri" w:eastAsia="Trebuchet MS" w:hAnsi="Calibri" w:cs="Trebuchet MS"/>
                <w:sz w:val="18"/>
                <w:szCs w:val="18"/>
              </w:rPr>
              <w:t>ue</w:t>
            </w:r>
            <w:r w:rsidRPr="00630174">
              <w:rPr>
                <w:rFonts w:ascii="Calibri" w:eastAsia="Trebuchet MS" w:hAnsi="Calibri" w:cs="Trebuchet MS"/>
                <w:spacing w:val="-1"/>
                <w:sz w:val="18"/>
                <w:szCs w:val="18"/>
              </w:rPr>
              <w:t>il</w:t>
            </w:r>
          </w:p>
        </w:tc>
        <w:tc>
          <w:tcPr>
            <w:tcW w:w="1490"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0 €</w:t>
            </w:r>
          </w:p>
        </w:tc>
        <w:tc>
          <w:tcPr>
            <w:tcW w:w="149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1 000 €</w:t>
            </w: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630174" w:rsidRPr="00630174" w:rsidRDefault="00630174" w:rsidP="00630174">
            <w:pPr>
              <w:ind w:left="78" w:right="108"/>
              <w:jc w:val="center"/>
              <w:rPr>
                <w:rFonts w:ascii="Calibri" w:hAnsi="Calibri"/>
                <w:sz w:val="18"/>
                <w:szCs w:val="18"/>
              </w:rPr>
            </w:pPr>
            <w:r w:rsidRPr="00630174">
              <w:rPr>
                <w:rFonts w:ascii="Calibri" w:eastAsia="Arial" w:hAnsi="Calibri" w:cs="Arial"/>
                <w:color w:val="000000"/>
                <w:sz w:val="18"/>
                <w:szCs w:val="18"/>
                <w:lang w:bidi="fr-FR"/>
              </w:rPr>
              <w:t>1 200 €</w:t>
            </w:r>
          </w:p>
        </w:tc>
      </w:tr>
    </w:tbl>
    <w:p w:rsidR="00630174" w:rsidRPr="00630174" w:rsidRDefault="00630174" w:rsidP="00630174">
      <w:pPr>
        <w:ind w:left="426" w:right="283"/>
        <w:rPr>
          <w:rFonts w:ascii="Calibri" w:hAnsi="Calibri"/>
          <w:sz w:val="18"/>
          <w:szCs w:val="18"/>
          <w:u w:val="single"/>
        </w:rPr>
      </w:pPr>
    </w:p>
    <w:p w:rsidR="00630174" w:rsidRPr="00630174" w:rsidRDefault="00630174" w:rsidP="00630174">
      <w:pPr>
        <w:ind w:left="426" w:right="283"/>
        <w:rPr>
          <w:u w:val="single"/>
        </w:rPr>
      </w:pPr>
      <w:r w:rsidRPr="00630174">
        <w:rPr>
          <w:u w:val="single"/>
        </w:rPr>
        <w:t>Filière technique :</w:t>
      </w:r>
    </w:p>
    <w:tbl>
      <w:tblPr>
        <w:tblpPr w:leftFromText="141" w:rightFromText="141" w:vertAnchor="text" w:horzAnchor="margin" w:tblpY="278"/>
        <w:tblOverlap w:val="neve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54"/>
        <w:gridCol w:w="3595"/>
        <w:gridCol w:w="1486"/>
        <w:gridCol w:w="1487"/>
        <w:gridCol w:w="1955"/>
      </w:tblGrid>
      <w:tr w:rsidR="00630174" w:rsidRPr="00630174" w:rsidTr="006A2131">
        <w:trPr>
          <w:trHeight w:hRule="exact" w:val="768"/>
        </w:trPr>
        <w:tc>
          <w:tcPr>
            <w:tcW w:w="5549" w:type="dxa"/>
            <w:gridSpan w:val="2"/>
            <w:shd w:val="clear" w:color="auto" w:fill="FFFFFF"/>
            <w:vAlign w:val="center"/>
          </w:tcPr>
          <w:p w:rsidR="00630174" w:rsidRPr="00630174" w:rsidRDefault="00630174" w:rsidP="00630174">
            <w:pPr>
              <w:spacing w:line="255" w:lineRule="exact"/>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Répartition des groupes de fonctions par emploi pour le cadre</w:t>
            </w:r>
            <w:r w:rsidRPr="00630174">
              <w:rPr>
                <w:rFonts w:ascii="Calibri" w:eastAsia="Arial" w:hAnsi="Calibri" w:cs="Arial"/>
                <w:color w:val="000000"/>
                <w:sz w:val="18"/>
                <w:szCs w:val="18"/>
                <w:u w:val="single"/>
                <w:lang w:bidi="fr-FR"/>
              </w:rPr>
              <w:br/>
              <w:t xml:space="preserve">d’emplois des </w:t>
            </w:r>
            <w:r w:rsidRPr="00630174">
              <w:rPr>
                <w:rFonts w:ascii="Calibri" w:eastAsia="Arial" w:hAnsi="Calibri" w:cs="Arial"/>
                <w:b/>
                <w:color w:val="000000"/>
                <w:sz w:val="18"/>
                <w:szCs w:val="18"/>
                <w:u w:val="single"/>
                <w:lang w:bidi="fr-FR"/>
              </w:rPr>
              <w:t>Agents de maîtrise</w:t>
            </w:r>
          </w:p>
        </w:tc>
        <w:tc>
          <w:tcPr>
            <w:tcW w:w="1486" w:type="dxa"/>
            <w:vMerge w:val="restart"/>
            <w:shd w:val="clear" w:color="auto" w:fill="FFFFFF"/>
            <w:vAlign w:val="center"/>
          </w:tcPr>
          <w:p w:rsidR="00630174" w:rsidRPr="00630174" w:rsidRDefault="00630174" w:rsidP="00630174">
            <w:pPr>
              <w:spacing w:line="255" w:lineRule="exact"/>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Montant annuel</w:t>
            </w:r>
          </w:p>
          <w:p w:rsidR="00630174" w:rsidRPr="00630174" w:rsidRDefault="00630174" w:rsidP="00630174">
            <w:pPr>
              <w:spacing w:line="255" w:lineRule="exact"/>
              <w:ind w:left="426" w:right="283"/>
              <w:jc w:val="center"/>
              <w:rPr>
                <w:rFonts w:ascii="Calibri" w:eastAsia="Arial" w:hAnsi="Calibri" w:cs="Arial"/>
                <w:color w:val="000000"/>
                <w:sz w:val="18"/>
                <w:szCs w:val="18"/>
                <w:u w:val="single"/>
                <w:lang w:bidi="fr-FR"/>
              </w:rPr>
            </w:pPr>
            <w:r w:rsidRPr="00630174">
              <w:rPr>
                <w:rFonts w:ascii="Calibri" w:eastAsia="Arial" w:hAnsi="Calibri" w:cs="Arial"/>
                <w:color w:val="000000"/>
                <w:sz w:val="18"/>
                <w:szCs w:val="18"/>
                <w:u w:val="single"/>
                <w:lang w:bidi="fr-FR"/>
              </w:rPr>
              <w:t>minimum Du CI</w:t>
            </w:r>
            <w:r w:rsidRPr="00630174">
              <w:rPr>
                <w:rFonts w:ascii="Calibri" w:eastAsia="Arial" w:hAnsi="Calibri" w:cs="Arial"/>
                <w:color w:val="000000"/>
                <w:sz w:val="18"/>
                <w:szCs w:val="18"/>
                <w:u w:val="single"/>
                <w:lang w:bidi="fr-FR"/>
              </w:rPr>
              <w:br/>
              <w:t>(plancher)</w:t>
            </w:r>
          </w:p>
        </w:tc>
        <w:tc>
          <w:tcPr>
            <w:tcW w:w="1487" w:type="dxa"/>
            <w:vMerge w:val="restart"/>
            <w:shd w:val="clear" w:color="auto" w:fill="FFFFFF"/>
            <w:vAlign w:val="center"/>
          </w:tcPr>
          <w:p w:rsidR="00630174" w:rsidRPr="00630174" w:rsidRDefault="00630174" w:rsidP="00630174">
            <w:pPr>
              <w:spacing w:line="255" w:lineRule="exact"/>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Montant annuel</w:t>
            </w:r>
          </w:p>
          <w:p w:rsidR="00630174" w:rsidRPr="00630174" w:rsidRDefault="00630174" w:rsidP="00630174">
            <w:pPr>
              <w:spacing w:line="255" w:lineRule="exact"/>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maximum du CI</w:t>
            </w:r>
          </w:p>
        </w:tc>
        <w:tc>
          <w:tcPr>
            <w:tcW w:w="1955" w:type="dxa"/>
            <w:vMerge w:val="restart"/>
            <w:shd w:val="clear" w:color="auto" w:fill="FFFFFF"/>
            <w:vAlign w:val="center"/>
          </w:tcPr>
          <w:p w:rsidR="00630174" w:rsidRPr="00630174" w:rsidRDefault="00630174" w:rsidP="00630174">
            <w:pPr>
              <w:ind w:left="426" w:right="283"/>
              <w:rPr>
                <w:rFonts w:ascii="Calibri" w:eastAsia="Arial" w:hAnsi="Calibri" w:cs="Arial"/>
                <w:color w:val="000000"/>
                <w:sz w:val="18"/>
                <w:szCs w:val="18"/>
                <w:u w:val="single"/>
                <w:lang w:bidi="fr-FR"/>
              </w:rPr>
            </w:pPr>
          </w:p>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Plafond annuel</w:t>
            </w:r>
          </w:p>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du CI</w:t>
            </w:r>
          </w:p>
        </w:tc>
      </w:tr>
      <w:tr w:rsidR="00630174" w:rsidRPr="00630174" w:rsidTr="006A2131">
        <w:trPr>
          <w:trHeight w:hRule="exact" w:val="713"/>
        </w:trPr>
        <w:tc>
          <w:tcPr>
            <w:tcW w:w="1954"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Groupes de fonction</w:t>
            </w:r>
          </w:p>
        </w:tc>
        <w:tc>
          <w:tcPr>
            <w:tcW w:w="3595"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Emplois (à titre indicatif)</w:t>
            </w:r>
          </w:p>
        </w:tc>
        <w:tc>
          <w:tcPr>
            <w:tcW w:w="1486" w:type="dxa"/>
            <w:vMerge/>
            <w:shd w:val="clear" w:color="auto" w:fill="FFFFFF"/>
            <w:vAlign w:val="center"/>
          </w:tcPr>
          <w:p w:rsidR="00630174" w:rsidRPr="00630174" w:rsidRDefault="00630174" w:rsidP="00630174">
            <w:pPr>
              <w:ind w:left="426" w:right="283"/>
              <w:jc w:val="center"/>
              <w:rPr>
                <w:rFonts w:ascii="Calibri" w:hAnsi="Calibri"/>
                <w:sz w:val="18"/>
                <w:szCs w:val="18"/>
                <w:u w:val="single"/>
              </w:rPr>
            </w:pPr>
          </w:p>
        </w:tc>
        <w:tc>
          <w:tcPr>
            <w:tcW w:w="1487" w:type="dxa"/>
            <w:vMerge/>
            <w:shd w:val="clear" w:color="auto" w:fill="FFFFFF"/>
            <w:vAlign w:val="center"/>
          </w:tcPr>
          <w:p w:rsidR="00630174" w:rsidRPr="00630174" w:rsidRDefault="00630174" w:rsidP="00630174">
            <w:pPr>
              <w:ind w:left="426" w:right="283"/>
              <w:jc w:val="center"/>
              <w:rPr>
                <w:rFonts w:ascii="Calibri" w:hAnsi="Calibri"/>
                <w:sz w:val="18"/>
                <w:szCs w:val="18"/>
                <w:u w:val="single"/>
              </w:rPr>
            </w:pPr>
          </w:p>
        </w:tc>
        <w:tc>
          <w:tcPr>
            <w:tcW w:w="1955" w:type="dxa"/>
            <w:vMerge/>
            <w:shd w:val="clear" w:color="auto" w:fill="FFFFFF"/>
            <w:vAlign w:val="center"/>
          </w:tcPr>
          <w:p w:rsidR="00630174" w:rsidRPr="00630174" w:rsidRDefault="00630174" w:rsidP="00630174">
            <w:pPr>
              <w:ind w:left="426" w:right="283"/>
              <w:jc w:val="center"/>
              <w:rPr>
                <w:rFonts w:ascii="Calibri" w:hAnsi="Calibri"/>
                <w:sz w:val="18"/>
                <w:szCs w:val="18"/>
                <w:u w:val="single"/>
              </w:rPr>
            </w:pPr>
          </w:p>
        </w:tc>
      </w:tr>
      <w:tr w:rsidR="00630174" w:rsidRPr="00630174" w:rsidTr="006A2131">
        <w:trPr>
          <w:trHeight w:hRule="exact" w:val="809"/>
        </w:trPr>
        <w:tc>
          <w:tcPr>
            <w:tcW w:w="1954"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Groupe C1</w:t>
            </w:r>
          </w:p>
        </w:tc>
        <w:tc>
          <w:tcPr>
            <w:tcW w:w="3595" w:type="dxa"/>
            <w:shd w:val="clear" w:color="auto" w:fill="FFFFFF"/>
            <w:vAlign w:val="center"/>
          </w:tcPr>
          <w:p w:rsidR="00630174" w:rsidRPr="00630174" w:rsidRDefault="00630174" w:rsidP="00630174">
            <w:pPr>
              <w:widowControl w:val="0"/>
              <w:spacing w:before="29" w:line="208" w:lineRule="exact"/>
              <w:ind w:left="58"/>
              <w:rPr>
                <w:rFonts w:ascii="Calibri" w:eastAsia="Trebuchet MS" w:hAnsi="Calibri" w:cs="Trebuchet MS"/>
                <w:i/>
                <w:sz w:val="18"/>
                <w:szCs w:val="18"/>
                <w:u w:val="single"/>
                <w:lang w:eastAsia="en-US"/>
              </w:rPr>
            </w:pPr>
            <w:r w:rsidRPr="00630174">
              <w:rPr>
                <w:rFonts w:ascii="Calibri" w:eastAsia="Trebuchet MS" w:hAnsi="Calibri" w:cs="Trebuchet MS"/>
                <w:spacing w:val="-1"/>
                <w:sz w:val="18"/>
                <w:szCs w:val="18"/>
                <w:u w:val="single"/>
                <w:lang w:eastAsia="en-US"/>
              </w:rPr>
              <w:t xml:space="preserve"> </w:t>
            </w:r>
            <w:r w:rsidRPr="00630174">
              <w:rPr>
                <w:rFonts w:ascii="Calibri" w:eastAsia="Trebuchet MS" w:hAnsi="Calibri" w:cs="Trebuchet MS"/>
                <w:spacing w:val="-1"/>
                <w:sz w:val="18"/>
                <w:szCs w:val="18"/>
                <w:lang w:eastAsia="en-US"/>
              </w:rPr>
              <w:t xml:space="preserve"> Responsable du service technique, agent polyvalent en entretien de bâtiment, voirie, espaces verts</w:t>
            </w:r>
          </w:p>
        </w:tc>
        <w:tc>
          <w:tcPr>
            <w:tcW w:w="1486"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0 €</w:t>
            </w:r>
          </w:p>
        </w:tc>
        <w:tc>
          <w:tcPr>
            <w:tcW w:w="1487"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1 100 €</w:t>
            </w:r>
          </w:p>
        </w:tc>
        <w:tc>
          <w:tcPr>
            <w:tcW w:w="1955" w:type="dxa"/>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1 260 €</w:t>
            </w:r>
          </w:p>
        </w:tc>
      </w:tr>
    </w:tbl>
    <w:p w:rsidR="00630174" w:rsidRPr="00630174" w:rsidRDefault="00630174" w:rsidP="00630174">
      <w:pPr>
        <w:ind w:left="426" w:right="283"/>
        <w:rPr>
          <w:rFonts w:ascii="Calibri" w:hAnsi="Calibri"/>
          <w:b/>
          <w:sz w:val="18"/>
          <w:szCs w:val="18"/>
          <w:u w:val="single"/>
        </w:rPr>
      </w:pPr>
    </w:p>
    <w:p w:rsidR="00630174" w:rsidRPr="00630174" w:rsidRDefault="00630174" w:rsidP="00630174">
      <w:pPr>
        <w:ind w:left="426" w:right="283"/>
        <w:rPr>
          <w:rFonts w:ascii="Calibri" w:hAnsi="Calibri"/>
          <w:b/>
          <w:sz w:val="18"/>
          <w:szCs w:val="18"/>
          <w:u w:val="single"/>
        </w:rPr>
      </w:pPr>
    </w:p>
    <w:p w:rsidR="00630174" w:rsidRPr="00630174" w:rsidRDefault="00630174" w:rsidP="00630174">
      <w:pPr>
        <w:ind w:left="426" w:right="283"/>
        <w:rPr>
          <w:rFonts w:ascii="Calibri" w:hAnsi="Calibri"/>
          <w:b/>
          <w:sz w:val="18"/>
          <w:szCs w:val="18"/>
          <w:u w:val="single"/>
        </w:rPr>
      </w:pPr>
    </w:p>
    <w:tbl>
      <w:tblPr>
        <w:tblpPr w:leftFromText="141" w:rightFromText="141" w:vertAnchor="text" w:horzAnchor="margin" w:tblpY="-31"/>
        <w:tblOverlap w:val="never"/>
        <w:tblW w:w="10433" w:type="dxa"/>
        <w:tblLayout w:type="fixed"/>
        <w:tblCellMar>
          <w:left w:w="10" w:type="dxa"/>
          <w:right w:w="10" w:type="dxa"/>
        </w:tblCellMar>
        <w:tblLook w:val="0000" w:firstRow="0" w:lastRow="0" w:firstColumn="0" w:lastColumn="0" w:noHBand="0" w:noVBand="0"/>
      </w:tblPr>
      <w:tblGrid>
        <w:gridCol w:w="2231"/>
        <w:gridCol w:w="3335"/>
        <w:gridCol w:w="1489"/>
        <w:gridCol w:w="1491"/>
        <w:gridCol w:w="1887"/>
      </w:tblGrid>
      <w:tr w:rsidR="00630174" w:rsidRPr="00630174" w:rsidTr="006A2131">
        <w:trPr>
          <w:trHeight w:hRule="exact" w:val="1019"/>
        </w:trPr>
        <w:tc>
          <w:tcPr>
            <w:tcW w:w="5566" w:type="dxa"/>
            <w:gridSpan w:val="2"/>
            <w:tcBorders>
              <w:top w:val="single" w:sz="4" w:space="0" w:color="auto"/>
              <w:left w:val="single" w:sz="4" w:space="0" w:color="auto"/>
            </w:tcBorders>
            <w:shd w:val="clear" w:color="auto" w:fill="FFFFFF"/>
            <w:vAlign w:val="center"/>
          </w:tcPr>
          <w:p w:rsidR="00630174" w:rsidRPr="00630174" w:rsidRDefault="00630174" w:rsidP="00630174">
            <w:pPr>
              <w:tabs>
                <w:tab w:val="left" w:pos="5620"/>
              </w:tabs>
              <w:spacing w:line="260" w:lineRule="exact"/>
              <w:ind w:left="426" w:right="283"/>
              <w:jc w:val="center"/>
              <w:rPr>
                <w:rFonts w:ascii="Calibri" w:eastAsia="Arial" w:hAnsi="Calibri" w:cs="Arial"/>
                <w:sz w:val="18"/>
                <w:szCs w:val="18"/>
              </w:rPr>
            </w:pPr>
            <w:r w:rsidRPr="00630174">
              <w:rPr>
                <w:rFonts w:ascii="Calibri" w:eastAsia="Arial" w:hAnsi="Calibri" w:cs="Arial"/>
                <w:color w:val="000000"/>
                <w:sz w:val="18"/>
                <w:szCs w:val="18"/>
                <w:lang w:bidi="fr-FR"/>
              </w:rPr>
              <w:lastRenderedPageBreak/>
              <w:t xml:space="preserve">Répartition des groupes de fonctions par emploi pour le cadre d’emplois des </w:t>
            </w:r>
            <w:r w:rsidRPr="00630174">
              <w:rPr>
                <w:rFonts w:ascii="Calibri" w:eastAsia="Arial" w:hAnsi="Calibri" w:cs="Arial"/>
                <w:b/>
                <w:color w:val="000000"/>
                <w:sz w:val="18"/>
                <w:szCs w:val="18"/>
                <w:lang w:bidi="fr-FR"/>
              </w:rPr>
              <w:t>Adjoints techniques principaux et adjoints techniques territoriaux</w:t>
            </w:r>
          </w:p>
        </w:tc>
        <w:tc>
          <w:tcPr>
            <w:tcW w:w="1489" w:type="dxa"/>
            <w:vMerge w:val="restart"/>
            <w:tcBorders>
              <w:top w:val="single" w:sz="4" w:space="0" w:color="auto"/>
              <w:left w:val="single" w:sz="4" w:space="0" w:color="auto"/>
            </w:tcBorders>
            <w:shd w:val="clear" w:color="auto" w:fill="FFFFFF"/>
            <w:vAlign w:val="center"/>
          </w:tcPr>
          <w:p w:rsidR="00630174" w:rsidRPr="00630174" w:rsidRDefault="00630174" w:rsidP="00630174">
            <w:pPr>
              <w:spacing w:line="255" w:lineRule="exact"/>
              <w:ind w:left="124" w:right="138"/>
              <w:jc w:val="center"/>
              <w:rPr>
                <w:rFonts w:ascii="Calibri" w:hAnsi="Calibri"/>
                <w:sz w:val="18"/>
                <w:szCs w:val="18"/>
              </w:rPr>
            </w:pPr>
            <w:r w:rsidRPr="00630174">
              <w:rPr>
                <w:rFonts w:ascii="Calibri" w:eastAsia="Arial" w:hAnsi="Calibri" w:cs="Arial"/>
                <w:color w:val="000000"/>
                <w:sz w:val="18"/>
                <w:szCs w:val="18"/>
                <w:lang w:bidi="fr-FR"/>
              </w:rPr>
              <w:t>Montant annuel</w:t>
            </w:r>
          </w:p>
          <w:p w:rsidR="00630174" w:rsidRPr="00630174" w:rsidRDefault="00630174" w:rsidP="00630174">
            <w:pPr>
              <w:spacing w:line="255" w:lineRule="exact"/>
              <w:ind w:left="124" w:right="138"/>
              <w:jc w:val="center"/>
              <w:rPr>
                <w:rFonts w:ascii="Calibri" w:hAnsi="Calibri"/>
                <w:sz w:val="18"/>
                <w:szCs w:val="18"/>
              </w:rPr>
            </w:pPr>
            <w:r w:rsidRPr="00630174">
              <w:rPr>
                <w:rFonts w:ascii="Calibri" w:eastAsia="Arial" w:hAnsi="Calibri" w:cs="Arial"/>
                <w:color w:val="000000"/>
                <w:sz w:val="18"/>
                <w:szCs w:val="18"/>
                <w:lang w:bidi="fr-FR"/>
              </w:rPr>
              <w:t>minimum Du CI</w:t>
            </w:r>
            <w:r w:rsidRPr="00630174">
              <w:rPr>
                <w:rFonts w:ascii="Calibri" w:eastAsia="Arial" w:hAnsi="Calibri" w:cs="Arial"/>
                <w:color w:val="000000"/>
                <w:sz w:val="18"/>
                <w:szCs w:val="18"/>
                <w:lang w:bidi="fr-FR"/>
              </w:rPr>
              <w:br/>
              <w:t>(plancher)</w:t>
            </w:r>
          </w:p>
        </w:tc>
        <w:tc>
          <w:tcPr>
            <w:tcW w:w="1491" w:type="dxa"/>
            <w:vMerge w:val="restart"/>
            <w:tcBorders>
              <w:top w:val="single" w:sz="4" w:space="0" w:color="auto"/>
              <w:left w:val="single" w:sz="4" w:space="0" w:color="auto"/>
            </w:tcBorders>
            <w:shd w:val="clear" w:color="auto" w:fill="FFFFFF"/>
            <w:vAlign w:val="center"/>
          </w:tcPr>
          <w:p w:rsidR="00630174" w:rsidRPr="00630174" w:rsidRDefault="00630174" w:rsidP="00630174">
            <w:pPr>
              <w:spacing w:line="255" w:lineRule="exact"/>
              <w:ind w:left="124" w:right="138"/>
              <w:jc w:val="center"/>
              <w:rPr>
                <w:rFonts w:ascii="Calibri" w:hAnsi="Calibri"/>
                <w:sz w:val="18"/>
                <w:szCs w:val="18"/>
              </w:rPr>
            </w:pPr>
            <w:r w:rsidRPr="00630174">
              <w:rPr>
                <w:rFonts w:ascii="Calibri" w:eastAsia="Arial" w:hAnsi="Calibri" w:cs="Arial"/>
                <w:color w:val="000000"/>
                <w:sz w:val="18"/>
                <w:szCs w:val="18"/>
                <w:lang w:bidi="fr-FR"/>
              </w:rPr>
              <w:t>Montant annuel</w:t>
            </w:r>
          </w:p>
          <w:p w:rsidR="00630174" w:rsidRPr="00630174" w:rsidRDefault="00630174" w:rsidP="00630174">
            <w:pPr>
              <w:ind w:left="124" w:right="138"/>
              <w:jc w:val="center"/>
              <w:rPr>
                <w:rFonts w:ascii="Calibri" w:hAnsi="Calibri"/>
                <w:sz w:val="18"/>
                <w:szCs w:val="18"/>
              </w:rPr>
            </w:pPr>
            <w:r w:rsidRPr="00630174">
              <w:rPr>
                <w:rFonts w:ascii="Calibri" w:eastAsia="Arial" w:hAnsi="Calibri" w:cs="Arial"/>
                <w:color w:val="000000"/>
                <w:sz w:val="18"/>
                <w:szCs w:val="18"/>
                <w:lang w:bidi="fr-FR"/>
              </w:rPr>
              <w:t>Maximum Du CI</w:t>
            </w:r>
          </w:p>
        </w:tc>
        <w:tc>
          <w:tcPr>
            <w:tcW w:w="1887" w:type="dxa"/>
            <w:vMerge w:val="restart"/>
            <w:tcBorders>
              <w:top w:val="single" w:sz="4" w:space="0" w:color="auto"/>
              <w:left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u w:val="single"/>
              </w:rPr>
            </w:pPr>
            <w:r w:rsidRPr="00630174">
              <w:rPr>
                <w:rFonts w:ascii="Calibri" w:eastAsia="Arial" w:hAnsi="Calibri" w:cs="Arial"/>
                <w:color w:val="000000"/>
                <w:sz w:val="18"/>
                <w:szCs w:val="18"/>
                <w:u w:val="single"/>
                <w:lang w:bidi="fr-FR"/>
              </w:rPr>
              <w:t>Plafond annuel</w:t>
            </w:r>
          </w:p>
          <w:p w:rsidR="00630174" w:rsidRPr="00630174" w:rsidRDefault="00630174" w:rsidP="00630174">
            <w:pPr>
              <w:ind w:left="124" w:right="138"/>
              <w:jc w:val="center"/>
              <w:rPr>
                <w:rFonts w:ascii="Calibri" w:eastAsia="Arial" w:hAnsi="Calibri" w:cs="Arial"/>
                <w:color w:val="000000"/>
                <w:sz w:val="18"/>
                <w:szCs w:val="18"/>
                <w:lang w:bidi="fr-FR"/>
              </w:rPr>
            </w:pPr>
            <w:r w:rsidRPr="00630174">
              <w:rPr>
                <w:rFonts w:ascii="Calibri" w:eastAsia="Arial" w:hAnsi="Calibri" w:cs="Arial"/>
                <w:color w:val="000000"/>
                <w:sz w:val="18"/>
                <w:szCs w:val="18"/>
                <w:u w:val="single"/>
                <w:lang w:bidi="fr-FR"/>
              </w:rPr>
              <w:t>du CI</w:t>
            </w:r>
          </w:p>
          <w:p w:rsidR="00630174" w:rsidRPr="00630174" w:rsidRDefault="00630174" w:rsidP="00630174">
            <w:pPr>
              <w:ind w:left="124" w:right="138"/>
              <w:jc w:val="center"/>
              <w:rPr>
                <w:rFonts w:ascii="Calibri" w:hAnsi="Calibri"/>
                <w:sz w:val="18"/>
                <w:szCs w:val="18"/>
              </w:rPr>
            </w:pPr>
          </w:p>
        </w:tc>
      </w:tr>
      <w:tr w:rsidR="00630174" w:rsidRPr="00630174" w:rsidTr="006A2131">
        <w:trPr>
          <w:trHeight w:val="452"/>
        </w:trPr>
        <w:tc>
          <w:tcPr>
            <w:tcW w:w="2231" w:type="dxa"/>
            <w:tcBorders>
              <w:top w:val="single" w:sz="4" w:space="0" w:color="auto"/>
              <w:left w:val="single" w:sz="4" w:space="0" w:color="auto"/>
            </w:tcBorders>
            <w:shd w:val="clear" w:color="auto" w:fill="FFFFFF"/>
            <w:vAlign w:val="center"/>
          </w:tcPr>
          <w:p w:rsidR="00630174" w:rsidRPr="00630174" w:rsidRDefault="00630174" w:rsidP="00630174">
            <w:pPr>
              <w:ind w:left="127"/>
              <w:jc w:val="center"/>
              <w:rPr>
                <w:rFonts w:ascii="Calibri" w:hAnsi="Calibri"/>
                <w:sz w:val="18"/>
                <w:szCs w:val="18"/>
              </w:rPr>
            </w:pPr>
            <w:r w:rsidRPr="00630174">
              <w:rPr>
                <w:rFonts w:ascii="Calibri" w:eastAsia="Arial" w:hAnsi="Calibri" w:cs="Arial"/>
                <w:color w:val="000000"/>
                <w:sz w:val="18"/>
                <w:szCs w:val="18"/>
                <w:lang w:bidi="fr-FR"/>
              </w:rPr>
              <w:t>Groupes de fonction</w:t>
            </w:r>
          </w:p>
        </w:tc>
        <w:tc>
          <w:tcPr>
            <w:tcW w:w="3334" w:type="dxa"/>
            <w:tcBorders>
              <w:top w:val="single" w:sz="4" w:space="0" w:color="auto"/>
              <w:lef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Emplois (à titre indicatif)</w:t>
            </w:r>
          </w:p>
        </w:tc>
        <w:tc>
          <w:tcPr>
            <w:tcW w:w="1489" w:type="dxa"/>
            <w:vMerge/>
            <w:tcBorders>
              <w:lef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p>
        </w:tc>
        <w:tc>
          <w:tcPr>
            <w:tcW w:w="1491" w:type="dxa"/>
            <w:vMerge/>
            <w:tcBorders>
              <w:lef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p>
        </w:tc>
        <w:tc>
          <w:tcPr>
            <w:tcW w:w="1887" w:type="dxa"/>
            <w:vMerge/>
            <w:tcBorders>
              <w:left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p>
        </w:tc>
      </w:tr>
      <w:tr w:rsidR="00630174" w:rsidRPr="00630174" w:rsidTr="006A2131">
        <w:trPr>
          <w:trHeight w:hRule="exact" w:val="515"/>
        </w:trPr>
        <w:tc>
          <w:tcPr>
            <w:tcW w:w="223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Groupe C1</w:t>
            </w:r>
          </w:p>
        </w:tc>
        <w:tc>
          <w:tcPr>
            <w:tcW w:w="3334"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 xml:space="preserve"> Responsable de service (cuisinier)</w:t>
            </w:r>
          </w:p>
          <w:p w:rsidR="00630174" w:rsidRPr="00630174" w:rsidRDefault="00630174" w:rsidP="00630174">
            <w:pPr>
              <w:ind w:left="56" w:right="144"/>
              <w:jc w:val="center"/>
              <w:rPr>
                <w:rFonts w:ascii="Calibri" w:hAnsi="Calibri"/>
                <w:sz w:val="18"/>
                <w:szCs w:val="18"/>
              </w:rPr>
            </w:pPr>
          </w:p>
        </w:tc>
        <w:tc>
          <w:tcPr>
            <w:tcW w:w="1489"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0 €</w:t>
            </w:r>
          </w:p>
        </w:tc>
        <w:tc>
          <w:tcPr>
            <w:tcW w:w="149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1 100 €</w:t>
            </w: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1 260 €</w:t>
            </w:r>
          </w:p>
        </w:tc>
      </w:tr>
      <w:tr w:rsidR="00630174" w:rsidRPr="00630174" w:rsidTr="006A2131">
        <w:trPr>
          <w:trHeight w:hRule="exact" w:val="423"/>
        </w:trPr>
        <w:tc>
          <w:tcPr>
            <w:tcW w:w="223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Groupe C2</w:t>
            </w:r>
          </w:p>
        </w:tc>
        <w:tc>
          <w:tcPr>
            <w:tcW w:w="3334"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Agent responsable espaces verts</w:t>
            </w:r>
          </w:p>
          <w:p w:rsidR="00630174" w:rsidRPr="00630174" w:rsidRDefault="00630174" w:rsidP="00630174">
            <w:pPr>
              <w:spacing w:line="230" w:lineRule="exact"/>
              <w:ind w:left="56" w:right="144"/>
              <w:jc w:val="center"/>
              <w:rPr>
                <w:rFonts w:ascii="Calibri" w:hAnsi="Calibri"/>
                <w:sz w:val="18"/>
                <w:szCs w:val="18"/>
              </w:rPr>
            </w:pPr>
          </w:p>
        </w:tc>
        <w:tc>
          <w:tcPr>
            <w:tcW w:w="1489"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0 €</w:t>
            </w:r>
          </w:p>
        </w:tc>
        <w:tc>
          <w:tcPr>
            <w:tcW w:w="149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1 000 €</w:t>
            </w: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hAnsi="Calibri"/>
                <w:sz w:val="18"/>
                <w:szCs w:val="18"/>
              </w:rPr>
            </w:pPr>
            <w:r w:rsidRPr="00630174">
              <w:rPr>
                <w:rFonts w:ascii="Calibri" w:eastAsia="Arial" w:hAnsi="Calibri" w:cs="Arial"/>
                <w:color w:val="000000"/>
                <w:sz w:val="18"/>
                <w:szCs w:val="18"/>
                <w:lang w:bidi="fr-FR"/>
              </w:rPr>
              <w:t xml:space="preserve">  1 200 €</w:t>
            </w:r>
          </w:p>
        </w:tc>
      </w:tr>
      <w:tr w:rsidR="00630174" w:rsidRPr="00630174" w:rsidTr="006A2131">
        <w:trPr>
          <w:trHeight w:hRule="exact" w:val="1167"/>
        </w:trPr>
        <w:tc>
          <w:tcPr>
            <w:tcW w:w="223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Groupe C3</w:t>
            </w:r>
          </w:p>
        </w:tc>
        <w:tc>
          <w:tcPr>
            <w:tcW w:w="3334"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Agents entretien espaces verts</w:t>
            </w:r>
          </w:p>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Agent entretien des bâtiments communaux</w:t>
            </w:r>
          </w:p>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A.T.S.E.M.</w:t>
            </w:r>
          </w:p>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Agents service cantine, garderie</w:t>
            </w:r>
          </w:p>
          <w:p w:rsidR="00630174" w:rsidRPr="00630174" w:rsidRDefault="00630174" w:rsidP="00630174">
            <w:pPr>
              <w:spacing w:line="230" w:lineRule="exact"/>
              <w:ind w:left="56" w:right="144"/>
              <w:jc w:val="center"/>
              <w:rPr>
                <w:rFonts w:ascii="Calibri" w:eastAsia="Arial" w:hAnsi="Calibri" w:cs="Arial"/>
                <w:color w:val="000000"/>
                <w:sz w:val="18"/>
                <w:szCs w:val="18"/>
                <w:lang w:bidi="fr-FR"/>
              </w:rPr>
            </w:pPr>
          </w:p>
        </w:tc>
        <w:tc>
          <w:tcPr>
            <w:tcW w:w="1489"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0€</w:t>
            </w:r>
          </w:p>
        </w:tc>
        <w:tc>
          <w:tcPr>
            <w:tcW w:w="1491" w:type="dxa"/>
            <w:tcBorders>
              <w:top w:val="single" w:sz="4" w:space="0" w:color="auto"/>
              <w:left w:val="single" w:sz="4" w:space="0" w:color="auto"/>
              <w:bottom w:val="single" w:sz="4" w:space="0" w:color="auto"/>
            </w:tcBorders>
            <w:shd w:val="clear" w:color="auto" w:fill="FFFFFF"/>
            <w:vAlign w:val="center"/>
          </w:tcPr>
          <w:p w:rsidR="00630174" w:rsidRPr="00630174" w:rsidRDefault="00630174" w:rsidP="00630174">
            <w:pPr>
              <w:ind w:left="426" w:right="283"/>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1 000 €</w:t>
            </w: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630174" w:rsidRPr="00630174" w:rsidRDefault="00630174" w:rsidP="00630174">
            <w:pPr>
              <w:ind w:left="426" w:right="283"/>
              <w:jc w:val="center"/>
              <w:rPr>
                <w:rFonts w:ascii="Calibri" w:eastAsia="Arial" w:hAnsi="Calibri" w:cs="Arial"/>
                <w:color w:val="000000"/>
                <w:sz w:val="18"/>
                <w:szCs w:val="18"/>
                <w:lang w:bidi="fr-FR"/>
              </w:rPr>
            </w:pPr>
            <w:r w:rsidRPr="00630174">
              <w:rPr>
                <w:rFonts w:ascii="Calibri" w:eastAsia="Arial" w:hAnsi="Calibri" w:cs="Arial"/>
                <w:color w:val="000000"/>
                <w:sz w:val="18"/>
                <w:szCs w:val="18"/>
                <w:lang w:bidi="fr-FR"/>
              </w:rPr>
              <w:t>1 200 €</w:t>
            </w:r>
          </w:p>
        </w:tc>
      </w:tr>
    </w:tbl>
    <w:p w:rsidR="00630174" w:rsidRPr="00630174" w:rsidRDefault="00630174" w:rsidP="00630174">
      <w:pPr>
        <w:ind w:left="426" w:right="283"/>
        <w:jc w:val="both"/>
      </w:pPr>
      <w:r w:rsidRPr="00630174">
        <w:t xml:space="preserve"> Les montants indiqués ci-dessus sont établis pour un agent exerçant à temps complet. Ils sont réduits au prorata de la durée effective du travail pour les agents exerçant à temps partiel ou occupés sur un emploi à temps non complet. </w:t>
      </w:r>
    </w:p>
    <w:p w:rsidR="00630174" w:rsidRPr="00630174" w:rsidRDefault="00630174" w:rsidP="00630174">
      <w:pPr>
        <w:ind w:left="426" w:right="283"/>
        <w:jc w:val="both"/>
      </w:pPr>
      <w:r w:rsidRPr="00630174">
        <w:t>Il est également à noter que le décret n°2014-513 du 20 mai 2014 précise que lors de la transition vers le RIFSEEP, chaque agent bénéficie du maintien de son niveau mensuel de régime indemnitaire.</w:t>
      </w:r>
    </w:p>
    <w:p w:rsidR="00630174" w:rsidRPr="00630174" w:rsidRDefault="00630174" w:rsidP="00630174">
      <w:pPr>
        <w:ind w:left="426" w:right="283"/>
        <w:jc w:val="both"/>
      </w:pPr>
    </w:p>
    <w:p w:rsidR="00630174" w:rsidRPr="00630174" w:rsidRDefault="00630174" w:rsidP="00630174">
      <w:pPr>
        <w:ind w:left="426" w:right="283"/>
        <w:jc w:val="both"/>
      </w:pPr>
      <w:r w:rsidRPr="00630174">
        <w:t>Enfin, le régime indemnitaire susmentionné constitue un complément de rémunération. Son montant est maintenu pendant les congés annuels et durant les congés maternité, paternité ou adoption. Il est lié à la quotité de traitement lors des congés de maladie ordinaire. Lorsqu’un congé pour longue maladie ou de longue durée est pris à la suite d’un congé de maladie ordinaire alors les primes versées lors de ce dernier demeurent acquises pour l’agent.</w:t>
      </w:r>
    </w:p>
    <w:p w:rsidR="00630174" w:rsidRPr="00630174" w:rsidRDefault="00630174" w:rsidP="00630174">
      <w:pPr>
        <w:ind w:left="426" w:right="283"/>
        <w:jc w:val="both"/>
      </w:pPr>
    </w:p>
    <w:p w:rsidR="00630174" w:rsidRPr="00630174" w:rsidRDefault="00630174" w:rsidP="00630174">
      <w:pPr>
        <w:ind w:left="426" w:right="283"/>
        <w:jc w:val="both"/>
      </w:pPr>
      <w:r w:rsidRPr="00630174">
        <w:t>L’attention est portée sur le fait que la présente délibération sera complétée au fur et à mesure de la publication des arrêtés ministériels et de leur transposition aux autres cadres d’emplois de la Fonction Publique Territoriale.</w:t>
      </w:r>
    </w:p>
    <w:p w:rsidR="00630174" w:rsidRPr="00630174" w:rsidRDefault="00630174" w:rsidP="00630174">
      <w:pPr>
        <w:ind w:left="426" w:right="283"/>
        <w:jc w:val="both"/>
      </w:pPr>
    </w:p>
    <w:p w:rsidR="00630174" w:rsidRPr="00630174" w:rsidRDefault="00630174" w:rsidP="00630174">
      <w:pPr>
        <w:ind w:left="426" w:right="283"/>
        <w:jc w:val="both"/>
      </w:pPr>
      <w:r w:rsidRPr="00630174">
        <w:t>Après en avoir délibéré, le Conseil Municipal décide :</w:t>
      </w:r>
    </w:p>
    <w:p w:rsidR="00630174" w:rsidRPr="00630174" w:rsidRDefault="00630174" w:rsidP="00630174">
      <w:pPr>
        <w:numPr>
          <w:ilvl w:val="0"/>
          <w:numId w:val="25"/>
        </w:numPr>
        <w:spacing w:line="276" w:lineRule="auto"/>
        <w:ind w:left="1134" w:right="283"/>
        <w:jc w:val="both"/>
        <w:rPr>
          <w:b/>
          <w:color w:val="FF0000"/>
        </w:rPr>
      </w:pPr>
      <w:r w:rsidRPr="00630174">
        <w:t xml:space="preserve">D’instaurer le régime indemnitaire tenant compte des fonctions, des sujétions, de l’expertise et de l’engagement professionnel applicable aux cadres d’emplois décrits ci-dessus (stagiaires, titulaires et contractuels), versé selon les modalités définies ci-dessus et ce, </w:t>
      </w:r>
      <w:r w:rsidRPr="00630174">
        <w:rPr>
          <w:b/>
          <w:color w:val="000000"/>
        </w:rPr>
        <w:t>à compter du 1</w:t>
      </w:r>
      <w:r w:rsidRPr="00630174">
        <w:rPr>
          <w:b/>
          <w:color w:val="000000"/>
          <w:vertAlign w:val="superscript"/>
        </w:rPr>
        <w:t xml:space="preserve">er </w:t>
      </w:r>
      <w:r w:rsidRPr="00630174">
        <w:rPr>
          <w:b/>
          <w:color w:val="000000"/>
        </w:rPr>
        <w:t>Janvier 2022.</w:t>
      </w:r>
    </w:p>
    <w:p w:rsidR="00630174" w:rsidRPr="00630174" w:rsidRDefault="00630174" w:rsidP="00630174">
      <w:pPr>
        <w:numPr>
          <w:ilvl w:val="0"/>
          <w:numId w:val="25"/>
        </w:numPr>
        <w:spacing w:line="276" w:lineRule="auto"/>
        <w:ind w:left="1134" w:right="283"/>
        <w:jc w:val="both"/>
      </w:pPr>
      <w:r w:rsidRPr="00630174">
        <w:t>De rappeler que le Maire fixera, par arrêtés individuels, le coefficient afférent à chaque composante du RIFSEEP et les montants correspondants.</w:t>
      </w:r>
    </w:p>
    <w:p w:rsidR="00630174" w:rsidRPr="00630174" w:rsidRDefault="00630174" w:rsidP="00630174">
      <w:pPr>
        <w:numPr>
          <w:ilvl w:val="0"/>
          <w:numId w:val="25"/>
        </w:numPr>
        <w:spacing w:line="276" w:lineRule="auto"/>
        <w:ind w:left="1134" w:right="283"/>
        <w:jc w:val="both"/>
      </w:pPr>
      <w:r w:rsidRPr="00630174">
        <w:t>D’inscrire au budget, chacun pour ce qui le concerne, les crédits relatifs audit régime indemnitaire.</w:t>
      </w:r>
    </w:p>
    <w:p w:rsidR="00630174" w:rsidRPr="00630174" w:rsidRDefault="00630174" w:rsidP="00354B58">
      <w:pPr>
        <w:numPr>
          <w:ilvl w:val="0"/>
          <w:numId w:val="25"/>
        </w:numPr>
        <w:ind w:left="1134" w:right="283"/>
        <w:jc w:val="both"/>
      </w:pPr>
      <w:r w:rsidRPr="00630174">
        <w:t>De maintenir pour la période comprise entre le 1</w:t>
      </w:r>
      <w:r w:rsidRPr="00630174">
        <w:rPr>
          <w:vertAlign w:val="superscript"/>
        </w:rPr>
        <w:t>er</w:t>
      </w:r>
      <w:r w:rsidRPr="00630174">
        <w:t xml:space="preserve"> janvier 2021 et le 31 décembre 2021 le régime indemnitaire actuellement en place composé de l’indemnité de mission des préfectures (délibération du 19 Octobre 2004) et de l’I.F.T.S. (délibération du 6 Novembre 2008).</w:t>
      </w:r>
    </w:p>
    <w:p w:rsidR="004D4C4C" w:rsidRPr="00354B58" w:rsidRDefault="00630174" w:rsidP="00354B58">
      <w:pPr>
        <w:numPr>
          <w:ilvl w:val="0"/>
          <w:numId w:val="25"/>
        </w:numPr>
        <w:ind w:left="1134" w:right="283"/>
        <w:jc w:val="both"/>
        <w:rPr>
          <w:b/>
        </w:rPr>
      </w:pPr>
      <w:r w:rsidRPr="00630174">
        <w:t>D’autoriser le Maire à procéder à toutes formalités afférentes.</w:t>
      </w:r>
    </w:p>
    <w:p w:rsidR="004D4C4C" w:rsidRDefault="004D4C4C" w:rsidP="004D4C4C">
      <w:pPr>
        <w:tabs>
          <w:tab w:val="left" w:pos="1923"/>
        </w:tabs>
        <w:jc w:val="both"/>
        <w:rPr>
          <w:b/>
        </w:rPr>
      </w:pPr>
    </w:p>
    <w:p w:rsidR="0058108B" w:rsidRDefault="0058108B" w:rsidP="001E2F27">
      <w:pPr>
        <w:jc w:val="both"/>
        <w:rPr>
          <w:b/>
        </w:rPr>
      </w:pPr>
      <w:r w:rsidRPr="00B038F9">
        <w:rPr>
          <w:b/>
          <w:highlight w:val="lightGray"/>
        </w:rPr>
        <w:t>Création d’une Commission pour la gestion du personnel communal.</w:t>
      </w:r>
    </w:p>
    <w:p w:rsidR="00C4197F" w:rsidRDefault="00642FBE" w:rsidP="001E2F27">
      <w:pPr>
        <w:jc w:val="both"/>
      </w:pPr>
      <w:r>
        <w:rPr>
          <w:b/>
        </w:rPr>
        <w:tab/>
      </w:r>
      <w:r w:rsidR="00CE6D95">
        <w:t>En prévision des entretiens professionnels qui se dérouleront début 2022 et de la mise en place du nouveau régime indemnitaire, il est proposé d</w:t>
      </w:r>
      <w:r w:rsidR="002A3D17">
        <w:t>e créer</w:t>
      </w:r>
      <w:r w:rsidR="00CE6D95">
        <w:t xml:space="preserve"> une commission spécifique.</w:t>
      </w:r>
    </w:p>
    <w:p w:rsidR="00CE6D95" w:rsidRPr="00CE6D95" w:rsidRDefault="00CE6D95" w:rsidP="001E2F27">
      <w:pPr>
        <w:jc w:val="both"/>
      </w:pPr>
      <w:r>
        <w:tab/>
        <w:t>Celle-ci sera composée de : Stéphane IDLAS ; Louis CREIGNOU ; Fa</w:t>
      </w:r>
      <w:r w:rsidR="00742177">
        <w:t>bienne LESAVETTIER et Paulina T</w:t>
      </w:r>
      <w:r>
        <w:t>ABRIZI.</w:t>
      </w:r>
    </w:p>
    <w:p w:rsidR="003D4D35" w:rsidRDefault="003D4D35" w:rsidP="001E2F27">
      <w:pPr>
        <w:jc w:val="both"/>
        <w:rPr>
          <w:b/>
        </w:rPr>
      </w:pPr>
    </w:p>
    <w:p w:rsidR="00C4197F" w:rsidRPr="00A23C52" w:rsidRDefault="00C4197F" w:rsidP="00C4197F">
      <w:pPr>
        <w:jc w:val="both"/>
        <w:rPr>
          <w:b/>
          <w:bCs/>
          <w:color w:val="000000"/>
          <w:kern w:val="30"/>
          <w:sz w:val="22"/>
          <w:szCs w:val="22"/>
        </w:rPr>
      </w:pPr>
      <w:r>
        <w:rPr>
          <w:b/>
          <w:i/>
          <w:highlight w:val="lightGray"/>
          <w:u w:val="single"/>
        </w:rPr>
        <w:t>0</w:t>
      </w:r>
      <w:r w:rsidR="00084E78">
        <w:rPr>
          <w:b/>
          <w:i/>
          <w:highlight w:val="lightGray"/>
          <w:u w:val="single"/>
        </w:rPr>
        <w:t>8</w:t>
      </w:r>
      <w:r>
        <w:rPr>
          <w:b/>
          <w:i/>
          <w:highlight w:val="lightGray"/>
          <w:u w:val="single"/>
        </w:rPr>
        <w:t>2610</w:t>
      </w:r>
      <w:r w:rsidRPr="00774A6B">
        <w:rPr>
          <w:b/>
          <w:i/>
          <w:highlight w:val="lightGray"/>
          <w:u w:val="single"/>
        </w:rPr>
        <w:t>2021</w:t>
      </w:r>
      <w:r w:rsidRPr="00774A6B">
        <w:rPr>
          <w:b/>
          <w:i/>
          <w:highlight w:val="lightGray"/>
        </w:rPr>
        <w:t xml:space="preserve"> : </w:t>
      </w:r>
      <w:r w:rsidRPr="00B038F9">
        <w:rPr>
          <w:b/>
          <w:highlight w:val="lightGray"/>
        </w:rPr>
        <w:t>Attribution d’heures supplémentaires à un agent communal.</w:t>
      </w:r>
    </w:p>
    <w:p w:rsidR="00375E4F" w:rsidRDefault="00D7146D" w:rsidP="00D7146D">
      <w:pPr>
        <w:jc w:val="both"/>
        <w:rPr>
          <w:color w:val="000000"/>
          <w:kern w:val="30"/>
        </w:rPr>
      </w:pPr>
      <w:r w:rsidRPr="00D7146D">
        <w:rPr>
          <w:b/>
          <w:bCs/>
          <w:color w:val="000000"/>
          <w:kern w:val="30"/>
          <w:sz w:val="20"/>
          <w:szCs w:val="20"/>
        </w:rPr>
        <w:t xml:space="preserve"> </w:t>
      </w:r>
      <w:r w:rsidRPr="00D7146D">
        <w:t xml:space="preserve"> </w:t>
      </w:r>
      <w:r w:rsidRPr="00D7146D">
        <w:rPr>
          <w:color w:val="000000"/>
          <w:kern w:val="30"/>
          <w:sz w:val="22"/>
          <w:szCs w:val="22"/>
        </w:rPr>
        <w:tab/>
      </w:r>
      <w:r w:rsidRPr="00D7146D">
        <w:rPr>
          <w:color w:val="000000"/>
          <w:kern w:val="30"/>
        </w:rPr>
        <w:t>Considérant</w:t>
      </w:r>
      <w:r>
        <w:rPr>
          <w:color w:val="000000"/>
          <w:kern w:val="30"/>
          <w:sz w:val="22"/>
          <w:szCs w:val="22"/>
        </w:rPr>
        <w:t xml:space="preserve"> l’a</w:t>
      </w:r>
      <w:r w:rsidRPr="00D7146D">
        <w:rPr>
          <w:color w:val="000000"/>
          <w:kern w:val="30"/>
        </w:rPr>
        <w:t xml:space="preserve">rrêt de travail pour raison médicale de l’un des agents du service technique, </w:t>
      </w:r>
      <w:r>
        <w:rPr>
          <w:color w:val="000000"/>
          <w:kern w:val="30"/>
        </w:rPr>
        <w:t>ayant entraîné du retard dans l’exécution du volume de travail dédié aux services techniques, en particulier au niveau des espaces verts</w:t>
      </w:r>
      <w:r w:rsidR="00375E4F">
        <w:rPr>
          <w:color w:val="000000"/>
          <w:kern w:val="30"/>
        </w:rPr>
        <w:t>.</w:t>
      </w:r>
    </w:p>
    <w:p w:rsidR="00D7146D" w:rsidRDefault="00375E4F" w:rsidP="00375E4F">
      <w:pPr>
        <w:ind w:firstLine="708"/>
        <w:jc w:val="both"/>
        <w:rPr>
          <w:color w:val="000000"/>
          <w:kern w:val="30"/>
        </w:rPr>
      </w:pPr>
      <w:r>
        <w:rPr>
          <w:color w:val="000000"/>
          <w:kern w:val="30"/>
        </w:rPr>
        <w:lastRenderedPageBreak/>
        <w:t>Considérant que l’agent de maîtrise a exécuté 50 heures supplémentaires pendant la période comprise entre le 1</w:t>
      </w:r>
      <w:r w:rsidRPr="00375E4F">
        <w:rPr>
          <w:color w:val="000000"/>
          <w:kern w:val="30"/>
          <w:vertAlign w:val="superscript"/>
        </w:rPr>
        <w:t>er</w:t>
      </w:r>
      <w:r>
        <w:rPr>
          <w:color w:val="000000"/>
          <w:kern w:val="30"/>
        </w:rPr>
        <w:t xml:space="preserve"> août et le 30 septembre 2021,</w:t>
      </w:r>
      <w:r w:rsidR="00D7146D">
        <w:rPr>
          <w:color w:val="000000"/>
          <w:kern w:val="30"/>
        </w:rPr>
        <w:t xml:space="preserve"> i</w:t>
      </w:r>
      <w:r w:rsidR="00D7146D" w:rsidRPr="00D7146D">
        <w:rPr>
          <w:color w:val="000000"/>
          <w:kern w:val="30"/>
        </w:rPr>
        <w:t xml:space="preserve">l est proposé de rémunérer </w:t>
      </w:r>
      <w:r w:rsidR="00D7146D">
        <w:rPr>
          <w:color w:val="000000"/>
          <w:kern w:val="30"/>
        </w:rPr>
        <w:t xml:space="preserve">l’agent de maîtrise </w:t>
      </w:r>
      <w:r w:rsidR="00D7146D" w:rsidRPr="00D7146D">
        <w:rPr>
          <w:color w:val="000000"/>
          <w:kern w:val="30"/>
        </w:rPr>
        <w:t>en heures supplémentaires</w:t>
      </w:r>
      <w:r w:rsidR="00D7146D">
        <w:rPr>
          <w:color w:val="000000"/>
          <w:kern w:val="30"/>
        </w:rPr>
        <w:t>.</w:t>
      </w:r>
    </w:p>
    <w:p w:rsidR="00D7146D" w:rsidRPr="00D7146D" w:rsidRDefault="00375E4F" w:rsidP="00625384">
      <w:pPr>
        <w:jc w:val="both"/>
        <w:rPr>
          <w:color w:val="000000"/>
          <w:kern w:val="30"/>
        </w:rPr>
      </w:pPr>
      <w:r>
        <w:rPr>
          <w:color w:val="000000"/>
          <w:kern w:val="30"/>
        </w:rPr>
        <w:tab/>
      </w:r>
      <w:r w:rsidR="00D7146D" w:rsidRPr="00D7146D">
        <w:rPr>
          <w:color w:val="000000"/>
          <w:kern w:val="30"/>
        </w:rPr>
        <w:t>Vu le Code Général des Collectivités Territoriales ;</w:t>
      </w:r>
      <w:r w:rsidR="00D7146D" w:rsidRPr="00D7146D">
        <w:rPr>
          <w:color w:val="000000"/>
          <w:kern w:val="30"/>
        </w:rPr>
        <w:tab/>
      </w:r>
    </w:p>
    <w:p w:rsidR="00D7146D" w:rsidRPr="00D7146D" w:rsidRDefault="00D7146D" w:rsidP="00D7146D">
      <w:pPr>
        <w:widowControl w:val="0"/>
        <w:rPr>
          <w:color w:val="000000"/>
          <w:kern w:val="30"/>
        </w:rPr>
      </w:pPr>
      <w:r w:rsidRPr="00D7146D">
        <w:rPr>
          <w:color w:val="000000"/>
          <w:kern w:val="30"/>
        </w:rPr>
        <w:tab/>
        <w:t>Vu la loi n° 83-634 du 13 Juillet 1983 portant droits et obligations des fonctionnaires ;</w:t>
      </w:r>
    </w:p>
    <w:p w:rsidR="00D7146D" w:rsidRPr="00D7146D" w:rsidRDefault="00D7146D" w:rsidP="00D7146D">
      <w:pPr>
        <w:widowControl w:val="0"/>
        <w:rPr>
          <w:color w:val="000000"/>
          <w:kern w:val="30"/>
        </w:rPr>
      </w:pPr>
      <w:r w:rsidRPr="00D7146D">
        <w:rPr>
          <w:color w:val="000000"/>
          <w:kern w:val="30"/>
        </w:rPr>
        <w:tab/>
        <w:t>Vu la loi n° 84-53 du 26 Janvier 1984 portant dispositions statutaires relatives à la fonction publique territoriale ;</w:t>
      </w:r>
    </w:p>
    <w:p w:rsidR="00D7146D" w:rsidRPr="00D7146D" w:rsidRDefault="00D7146D" w:rsidP="00D7146D">
      <w:pPr>
        <w:widowControl w:val="0"/>
        <w:rPr>
          <w:color w:val="000000"/>
          <w:kern w:val="30"/>
        </w:rPr>
      </w:pPr>
      <w:r w:rsidRPr="00D7146D">
        <w:rPr>
          <w:color w:val="000000"/>
          <w:kern w:val="30"/>
        </w:rPr>
        <w:tab/>
        <w:t>Vu le Décret N° 2002-60 du 14 Janvier 2002 relatif aux indemnités horaires pour travaux supplémentaires (IHTS),</w:t>
      </w:r>
    </w:p>
    <w:p w:rsidR="00D7146D" w:rsidRPr="00D7146D" w:rsidRDefault="00D7146D" w:rsidP="00D7146D">
      <w:pPr>
        <w:widowControl w:val="0"/>
        <w:rPr>
          <w:color w:val="000000"/>
          <w:kern w:val="30"/>
        </w:rPr>
      </w:pPr>
      <w:r w:rsidRPr="00D7146D">
        <w:rPr>
          <w:color w:val="000000"/>
          <w:kern w:val="30"/>
        </w:rPr>
        <w:tab/>
        <w:t>Vu le Décret N° 2007-1630 du 19 Novembre 2007 modifiant les décrets N° 2002-60 et N° 2002-63.</w:t>
      </w:r>
    </w:p>
    <w:p w:rsidR="00D7146D" w:rsidRPr="00D7146D" w:rsidRDefault="00D7146D" w:rsidP="00D7146D">
      <w:pPr>
        <w:widowControl w:val="0"/>
        <w:rPr>
          <w:color w:val="000000"/>
          <w:kern w:val="30"/>
        </w:rPr>
      </w:pPr>
      <w:r w:rsidRPr="00D7146D">
        <w:rPr>
          <w:color w:val="000000"/>
          <w:kern w:val="30"/>
        </w:rPr>
        <w:tab/>
        <w:t>Vu la circulaire du Ministre Délégué aux libertés locales en date du 11 octobre 2002,</w:t>
      </w:r>
    </w:p>
    <w:p w:rsidR="00D7146D" w:rsidRPr="00D7146D" w:rsidRDefault="00D7146D" w:rsidP="00D7146D">
      <w:pPr>
        <w:jc w:val="both"/>
        <w:rPr>
          <w:rFonts w:ascii="Calibri" w:hAnsi="Calibri" w:cs="Calibri"/>
          <w:sz w:val="22"/>
          <w:szCs w:val="22"/>
        </w:rPr>
      </w:pPr>
      <w:r w:rsidRPr="00D7146D">
        <w:rPr>
          <w:rFonts w:ascii="Calibri" w:hAnsi="Calibri" w:cs="Calibri"/>
          <w:sz w:val="22"/>
          <w:szCs w:val="22"/>
        </w:rPr>
        <w:t xml:space="preserve"> </w:t>
      </w:r>
    </w:p>
    <w:p w:rsidR="00D7146D" w:rsidRPr="00D7146D" w:rsidRDefault="00D7146D" w:rsidP="00D7146D">
      <w:pPr>
        <w:jc w:val="center"/>
        <w:rPr>
          <w:b/>
        </w:rPr>
      </w:pPr>
      <w:r w:rsidRPr="00D7146D">
        <w:rPr>
          <w:b/>
        </w:rPr>
        <w:t>Considérant ce qui suit :</w:t>
      </w:r>
    </w:p>
    <w:p w:rsidR="00D7146D" w:rsidRPr="00D7146D" w:rsidRDefault="00D7146D" w:rsidP="00D7146D">
      <w:pPr>
        <w:ind w:firstLine="708"/>
        <w:jc w:val="both"/>
      </w:pPr>
      <w:r w:rsidRPr="00D7146D">
        <w:t>Les indemnités horaires pour travaux supplémentaires peuvent être versées aux fonctionnaires de catégorie B et de catégorie C ainsi qu’aux fonctionnaires de catégorie A de la filière médico-sociale,  dont les missions impliquent la réalisation effective d'heures supplémentaires, ainsi qu'à des agents contractuels de même niveau et exerçant des fonctions de même nature, sauf si le contrat de ces derniers prévoit un régime d'indemnisation similaire.</w:t>
      </w:r>
    </w:p>
    <w:p w:rsidR="00D7146D" w:rsidRPr="00D7146D" w:rsidRDefault="00D7146D" w:rsidP="00D7146D">
      <w:pPr>
        <w:ind w:firstLine="708"/>
        <w:jc w:val="both"/>
      </w:pPr>
      <w:r w:rsidRPr="00D7146D">
        <w:t>L'octroi d'IHTS est subordonné à la réalisation effective d'heures supplémentaires. Sont considérées comme heures supplémentaires les heures effectuées à la demande du chef de service au-delà des bornes horaires définies par le cycle de travail.</w:t>
      </w:r>
    </w:p>
    <w:p w:rsidR="00D7146D" w:rsidRPr="00D7146D" w:rsidRDefault="00D7146D" w:rsidP="00D7146D">
      <w:pPr>
        <w:ind w:firstLine="708"/>
        <w:jc w:val="both"/>
      </w:pPr>
      <w:r w:rsidRPr="00D7146D">
        <w:t>Le versement des indemnités horaires pour travaux supplémentaires est subordonné à la mise en place de moyens de contrôle automatisé des heures supplémentaires. Un décompte déclaratif contrôlable est néanmoins suffisant pour les agents exerçant leur activité hors de leurs locaux de rattachement, ainsi que pour les sites sur lesquels l'effectif des agents susceptibles de bénéficier d'IHTS est inférieur à 10.</w:t>
      </w:r>
    </w:p>
    <w:p w:rsidR="00D7146D" w:rsidRPr="00D7146D" w:rsidRDefault="00D7146D" w:rsidP="00D7146D">
      <w:pPr>
        <w:jc w:val="both"/>
      </w:pPr>
    </w:p>
    <w:p w:rsidR="00D7146D" w:rsidRPr="00D7146D" w:rsidRDefault="00D7146D" w:rsidP="00D7146D">
      <w:pPr>
        <w:ind w:firstLine="708"/>
        <w:jc w:val="both"/>
      </w:pPr>
      <w:r w:rsidRPr="00D7146D">
        <w:t>Les agents qui exercent leurs fonctions à temps partiel peuvent bénéficier du versement d'IHTS. Leur taux sera calculé selon des modalités spécifiques.</w:t>
      </w:r>
    </w:p>
    <w:p w:rsidR="00D7146D" w:rsidRPr="00D7146D" w:rsidRDefault="00D7146D" w:rsidP="00D7146D">
      <w:pPr>
        <w:ind w:firstLine="708"/>
        <w:jc w:val="both"/>
      </w:pPr>
      <w:r w:rsidRPr="00D7146D">
        <w:t xml:space="preserve">Les agents qui occupent un emploi à temps non complet peuvent être amenés à effectuer des heures au- delà de la durée de travail fixée pour leur emploi. Ces heures sont considérées comme des heures complémentaires dès lors qu’elles ne les conduit pas à dépasser la durée légale de travail hebdomadaire (35 heures). </w:t>
      </w:r>
    </w:p>
    <w:p w:rsidR="00D7146D" w:rsidRPr="00D7146D" w:rsidRDefault="00D7146D" w:rsidP="00D7146D">
      <w:pPr>
        <w:jc w:val="both"/>
      </w:pPr>
      <w:r w:rsidRPr="00D7146D">
        <w:t xml:space="preserve"> </w:t>
      </w:r>
      <w:r w:rsidRPr="00D7146D">
        <w:tab/>
        <w:t>Elles sont rémunérées au taux normal, sauf si l’organe délibérant décide de majorer leur indemnisation dans les conditions définies à l’article 5 du décret n° 2020-592 du 15 mai 2020.</w:t>
      </w:r>
    </w:p>
    <w:p w:rsidR="00D7146D" w:rsidRPr="00D7146D" w:rsidRDefault="00D7146D" w:rsidP="00D7146D">
      <w:pPr>
        <w:jc w:val="both"/>
      </w:pPr>
      <w:r w:rsidRPr="00D7146D">
        <w:t>Dès lors que la réalisation d'heures au-delà de la durée afférant à leur emploi les conduit à dépasser la durée légale du travail (35heures), les heures supplémentaires peuvent être indemnisées par des indemnités horaires pour travaux supplémentaires.</w:t>
      </w:r>
    </w:p>
    <w:p w:rsidR="00D7146D" w:rsidRPr="00D7146D" w:rsidRDefault="00D7146D" w:rsidP="00D7146D">
      <w:pPr>
        <w:ind w:firstLine="708"/>
        <w:jc w:val="both"/>
      </w:pPr>
      <w:r w:rsidRPr="00D7146D">
        <w:t>Le nombre d’heures supplémentaires réalisées par chaque agent ne peut excéder 25 heures par mois.</w:t>
      </w:r>
    </w:p>
    <w:p w:rsidR="00D7146D" w:rsidRPr="00D7146D" w:rsidRDefault="00D7146D" w:rsidP="00D7146D">
      <w:pPr>
        <w:widowControl w:val="0"/>
        <w:rPr>
          <w:color w:val="000000"/>
          <w:kern w:val="30"/>
        </w:rPr>
      </w:pPr>
      <w:r w:rsidRPr="00D7146D">
        <w:rPr>
          <w:color w:val="000000"/>
          <w:kern w:val="30"/>
        </w:rPr>
        <w:t> </w:t>
      </w:r>
    </w:p>
    <w:p w:rsidR="00D7146D" w:rsidRPr="00D7146D" w:rsidRDefault="00D7146D" w:rsidP="00D7146D">
      <w:pPr>
        <w:widowControl w:val="0"/>
        <w:rPr>
          <w:color w:val="000000"/>
          <w:kern w:val="30"/>
        </w:rPr>
      </w:pPr>
      <w:r w:rsidRPr="00D7146D">
        <w:rPr>
          <w:color w:val="000000"/>
          <w:kern w:val="30"/>
        </w:rPr>
        <w:tab/>
        <w:t>Après en avoir délibéré, le Conseil Municipal :</w:t>
      </w:r>
    </w:p>
    <w:p w:rsidR="00D7146D" w:rsidRPr="00D7146D" w:rsidRDefault="00D7146D" w:rsidP="00D7146D">
      <w:pPr>
        <w:widowControl w:val="0"/>
        <w:ind w:left="708"/>
        <w:rPr>
          <w:color w:val="000000"/>
          <w:kern w:val="30"/>
        </w:rPr>
      </w:pPr>
      <w:r w:rsidRPr="00D7146D">
        <w:rPr>
          <w:rFonts w:ascii="Wingdings 3" w:hAnsi="Wingdings 3"/>
          <w:color w:val="000000"/>
          <w:kern w:val="30"/>
        </w:rPr>
        <w:t></w:t>
      </w:r>
      <w:r w:rsidRPr="00D7146D">
        <w:rPr>
          <w:rFonts w:ascii="Wingdings 3" w:hAnsi="Wingdings 3"/>
          <w:color w:val="000000"/>
          <w:kern w:val="30"/>
        </w:rPr>
        <w:t></w:t>
      </w:r>
      <w:r w:rsidR="00375E4F">
        <w:rPr>
          <w:color w:val="000000"/>
          <w:kern w:val="30"/>
        </w:rPr>
        <w:t xml:space="preserve">accepte </w:t>
      </w:r>
      <w:r w:rsidRPr="00D7146D">
        <w:rPr>
          <w:color w:val="000000"/>
          <w:kern w:val="30"/>
        </w:rPr>
        <w:t xml:space="preserve">d’instituer, </w:t>
      </w:r>
      <w:r w:rsidR="00375E4F">
        <w:rPr>
          <w:color w:val="000000"/>
          <w:kern w:val="30"/>
        </w:rPr>
        <w:t>pour la période comprise entre le 1</w:t>
      </w:r>
      <w:r w:rsidR="00375E4F" w:rsidRPr="00375E4F">
        <w:rPr>
          <w:color w:val="000000"/>
          <w:kern w:val="30"/>
          <w:vertAlign w:val="superscript"/>
        </w:rPr>
        <w:t>er</w:t>
      </w:r>
      <w:r w:rsidR="00375E4F">
        <w:rPr>
          <w:color w:val="000000"/>
          <w:kern w:val="30"/>
        </w:rPr>
        <w:t xml:space="preserve"> Août</w:t>
      </w:r>
      <w:r w:rsidRPr="00D7146D">
        <w:rPr>
          <w:color w:val="000000"/>
          <w:kern w:val="30"/>
        </w:rPr>
        <w:t xml:space="preserve"> 2021 </w:t>
      </w:r>
      <w:r w:rsidR="00375E4F">
        <w:rPr>
          <w:color w:val="000000"/>
          <w:kern w:val="30"/>
        </w:rPr>
        <w:t xml:space="preserve">et le 30 Septembre </w:t>
      </w:r>
      <w:r w:rsidRPr="00D7146D">
        <w:rPr>
          <w:color w:val="000000"/>
          <w:kern w:val="30"/>
        </w:rPr>
        <w:t>2021 l’Indemnité Horaire pour Travaux Supplémentaires pour l’agent de maîtrise affecté aux services techniques.</w:t>
      </w:r>
    </w:p>
    <w:p w:rsidR="00D7146D" w:rsidRDefault="00D7146D" w:rsidP="00D7146D">
      <w:pPr>
        <w:widowControl w:val="0"/>
        <w:ind w:left="1134" w:hanging="426"/>
        <w:rPr>
          <w:color w:val="000000"/>
          <w:kern w:val="30"/>
        </w:rPr>
      </w:pPr>
      <w:r w:rsidRPr="00D7146D">
        <w:rPr>
          <w:rFonts w:ascii="Wingdings 3" w:hAnsi="Wingdings 3"/>
          <w:color w:val="000000"/>
          <w:kern w:val="30"/>
        </w:rPr>
        <w:t></w:t>
      </w:r>
      <w:r w:rsidRPr="00D7146D">
        <w:rPr>
          <w:rFonts w:ascii="Wingdings 3" w:hAnsi="Wingdings 3"/>
          <w:color w:val="000000"/>
          <w:kern w:val="30"/>
        </w:rPr>
        <w:t></w:t>
      </w:r>
      <w:r w:rsidRPr="00D7146D">
        <w:rPr>
          <w:color w:val="000000"/>
          <w:kern w:val="30"/>
        </w:rPr>
        <w:t>fixe à 25 le nombre maximum d’heures supplémentaires que ser</w:t>
      </w:r>
      <w:r w:rsidR="00375E4F">
        <w:rPr>
          <w:color w:val="000000"/>
          <w:kern w:val="30"/>
        </w:rPr>
        <w:t>ont payés pour toute cette période</w:t>
      </w:r>
      <w:r w:rsidRPr="00D7146D">
        <w:rPr>
          <w:color w:val="000000"/>
          <w:kern w:val="30"/>
        </w:rPr>
        <w:t>.</w:t>
      </w:r>
    </w:p>
    <w:p w:rsidR="00375E4F" w:rsidRPr="00D7146D" w:rsidRDefault="00375E4F" w:rsidP="00D7146D">
      <w:pPr>
        <w:widowControl w:val="0"/>
        <w:ind w:left="1134" w:hanging="426"/>
        <w:rPr>
          <w:color w:val="000000"/>
          <w:kern w:val="30"/>
        </w:rPr>
      </w:pPr>
      <w:r w:rsidRPr="00D7146D">
        <w:rPr>
          <w:rFonts w:ascii="Wingdings 3" w:hAnsi="Wingdings 3"/>
          <w:color w:val="000000"/>
          <w:kern w:val="30"/>
        </w:rPr>
        <w:t></w:t>
      </w:r>
      <w:r w:rsidRPr="00D7146D">
        <w:rPr>
          <w:rFonts w:ascii="Wingdings 3" w:hAnsi="Wingdings 3"/>
          <w:color w:val="000000"/>
          <w:kern w:val="30"/>
        </w:rPr>
        <w:t></w:t>
      </w:r>
      <w:r>
        <w:rPr>
          <w:color w:val="000000"/>
          <w:kern w:val="30"/>
        </w:rPr>
        <w:t>demande que le solde d’heures supplémentaires effectué</w:t>
      </w:r>
      <w:r w:rsidR="003844B3">
        <w:rPr>
          <w:color w:val="000000"/>
          <w:kern w:val="30"/>
        </w:rPr>
        <w:t>e</w:t>
      </w:r>
      <w:r>
        <w:rPr>
          <w:color w:val="000000"/>
          <w:kern w:val="30"/>
        </w:rPr>
        <w:t xml:space="preserve">s au nombre de </w:t>
      </w:r>
      <w:r w:rsidRPr="00D7146D">
        <w:rPr>
          <w:color w:val="000000"/>
          <w:kern w:val="30"/>
        </w:rPr>
        <w:t>25</w:t>
      </w:r>
      <w:r w:rsidR="00ED4536">
        <w:rPr>
          <w:color w:val="000000"/>
          <w:kern w:val="30"/>
        </w:rPr>
        <w:t>, soit récupérées sous la forme de congés</w:t>
      </w:r>
      <w:r w:rsidRPr="00D7146D">
        <w:rPr>
          <w:color w:val="000000"/>
          <w:kern w:val="30"/>
        </w:rPr>
        <w:t>.</w:t>
      </w:r>
    </w:p>
    <w:p w:rsidR="00D7146D" w:rsidRDefault="00D7146D" w:rsidP="00970A76">
      <w:pPr>
        <w:widowControl w:val="0"/>
        <w:rPr>
          <w:b/>
          <w:bCs/>
          <w:color w:val="000000"/>
          <w:kern w:val="30"/>
          <w:sz w:val="22"/>
          <w:szCs w:val="22"/>
        </w:rPr>
      </w:pPr>
      <w:r w:rsidRPr="00D7146D">
        <w:rPr>
          <w:color w:val="000000"/>
          <w:kern w:val="30"/>
        </w:rPr>
        <w:tab/>
      </w:r>
      <w:r w:rsidRPr="00D7146D">
        <w:rPr>
          <w:rFonts w:ascii="Wingdings 3" w:hAnsi="Wingdings 3"/>
          <w:color w:val="000000"/>
          <w:kern w:val="30"/>
        </w:rPr>
        <w:t></w:t>
      </w:r>
      <w:r w:rsidRPr="00D7146D">
        <w:rPr>
          <w:rFonts w:ascii="Wingdings 3" w:hAnsi="Wingdings 3"/>
          <w:color w:val="000000"/>
          <w:kern w:val="30"/>
        </w:rPr>
        <w:t></w:t>
      </w:r>
      <w:r w:rsidRPr="00D7146D">
        <w:rPr>
          <w:color w:val="000000"/>
          <w:kern w:val="30"/>
        </w:rPr>
        <w:t>Monsieur le Maire est chargé de prendre l’arrêté correspondant.</w:t>
      </w:r>
    </w:p>
    <w:p w:rsidR="004F4BA9" w:rsidRDefault="004F4BA9" w:rsidP="00C4197F">
      <w:pPr>
        <w:jc w:val="both"/>
        <w:rPr>
          <w:b/>
          <w:i/>
          <w:highlight w:val="lightGray"/>
          <w:u w:val="single"/>
        </w:rPr>
      </w:pPr>
    </w:p>
    <w:p w:rsidR="00C4197F" w:rsidRPr="00A23C52" w:rsidRDefault="00C4197F" w:rsidP="00C4197F">
      <w:pPr>
        <w:jc w:val="both"/>
        <w:rPr>
          <w:b/>
          <w:bCs/>
          <w:color w:val="000000"/>
          <w:kern w:val="30"/>
          <w:sz w:val="22"/>
          <w:szCs w:val="22"/>
        </w:rPr>
      </w:pPr>
      <w:r>
        <w:rPr>
          <w:b/>
          <w:i/>
          <w:highlight w:val="lightGray"/>
          <w:u w:val="single"/>
        </w:rPr>
        <w:t>0</w:t>
      </w:r>
      <w:r w:rsidR="00084E78">
        <w:rPr>
          <w:b/>
          <w:i/>
          <w:highlight w:val="lightGray"/>
          <w:u w:val="single"/>
        </w:rPr>
        <w:t>9</w:t>
      </w:r>
      <w:r>
        <w:rPr>
          <w:b/>
          <w:i/>
          <w:highlight w:val="lightGray"/>
          <w:u w:val="single"/>
        </w:rPr>
        <w:t>2610</w:t>
      </w:r>
      <w:r w:rsidRPr="00774A6B">
        <w:rPr>
          <w:b/>
          <w:i/>
          <w:highlight w:val="lightGray"/>
          <w:u w:val="single"/>
        </w:rPr>
        <w:t>2021</w:t>
      </w:r>
      <w:r w:rsidRPr="00774A6B">
        <w:rPr>
          <w:b/>
          <w:i/>
          <w:highlight w:val="lightGray"/>
        </w:rPr>
        <w:t xml:space="preserve"> : </w:t>
      </w:r>
      <w:r w:rsidRPr="00B038F9">
        <w:rPr>
          <w:b/>
          <w:highlight w:val="lightGray"/>
        </w:rPr>
        <w:t>Modification d’un nom de rue dans le village de « la chaudronnerais ».</w:t>
      </w:r>
    </w:p>
    <w:p w:rsidR="00C823E2" w:rsidRDefault="00505F63" w:rsidP="008F462D">
      <w:pPr>
        <w:ind w:firstLine="720"/>
        <w:rPr>
          <w:rFonts w:eastAsia="Calibri"/>
          <w:lang w:eastAsia="en-US"/>
        </w:rPr>
      </w:pPr>
      <w:r w:rsidRPr="00505F63">
        <w:rPr>
          <w:rFonts w:eastAsia="Calibri"/>
          <w:lang w:eastAsia="en-US"/>
        </w:rPr>
        <w:t xml:space="preserve">De nombreuses erreurs dans la distribution du courrier </w:t>
      </w:r>
      <w:r w:rsidR="00C823E2">
        <w:rPr>
          <w:rFonts w:eastAsia="Calibri"/>
          <w:lang w:eastAsia="en-US"/>
        </w:rPr>
        <w:t>sont régulièrement signalées par des riverains habitant le village de « la chaudronnerais ».</w:t>
      </w:r>
    </w:p>
    <w:p w:rsidR="001723C8" w:rsidRDefault="00C823E2" w:rsidP="008F462D">
      <w:pPr>
        <w:ind w:firstLine="720"/>
        <w:rPr>
          <w:rFonts w:eastAsia="Calibri"/>
          <w:lang w:eastAsia="en-US"/>
        </w:rPr>
      </w:pPr>
      <w:r>
        <w:rPr>
          <w:rFonts w:eastAsia="Calibri"/>
          <w:lang w:eastAsia="en-US"/>
        </w:rPr>
        <w:t xml:space="preserve">Elles sont toujours </w:t>
      </w:r>
      <w:r w:rsidR="00505F63" w:rsidRPr="00505F63">
        <w:rPr>
          <w:rFonts w:eastAsia="Calibri"/>
          <w:lang w:eastAsia="en-US"/>
        </w:rPr>
        <w:t xml:space="preserve">liées à la confusion existante entre la </w:t>
      </w:r>
      <w:r w:rsidR="00505F63" w:rsidRPr="00C6447B">
        <w:rPr>
          <w:rFonts w:eastAsia="Calibri"/>
          <w:i/>
          <w:lang w:eastAsia="en-US"/>
        </w:rPr>
        <w:t>rue de la chaudronnerais</w:t>
      </w:r>
      <w:r w:rsidR="00505F63" w:rsidRPr="00505F63">
        <w:rPr>
          <w:rFonts w:eastAsia="Calibri"/>
          <w:lang w:eastAsia="en-US"/>
        </w:rPr>
        <w:t xml:space="preserve"> et la </w:t>
      </w:r>
      <w:r w:rsidR="00505F63" w:rsidRPr="00C6447B">
        <w:rPr>
          <w:rFonts w:eastAsia="Calibri"/>
          <w:i/>
          <w:lang w:eastAsia="en-US"/>
        </w:rPr>
        <w:t>rue du manoir de la chaudronnerais</w:t>
      </w:r>
      <w:r w:rsidR="00E918C9">
        <w:rPr>
          <w:rFonts w:eastAsia="Calibri"/>
          <w:lang w:eastAsia="en-US"/>
        </w:rPr>
        <w:t xml:space="preserve">, ce qui conduit Mr le Maire à proposer la modification de l’une des </w:t>
      </w:r>
      <w:r w:rsidR="00C6447B">
        <w:rPr>
          <w:rFonts w:eastAsia="Calibri"/>
          <w:lang w:eastAsia="en-US"/>
        </w:rPr>
        <w:t xml:space="preserve">2 </w:t>
      </w:r>
      <w:r w:rsidR="00E918C9">
        <w:rPr>
          <w:rFonts w:eastAsia="Calibri"/>
          <w:lang w:eastAsia="en-US"/>
        </w:rPr>
        <w:t>dénominations.</w:t>
      </w:r>
    </w:p>
    <w:p w:rsidR="00E918C9" w:rsidRDefault="00E918C9" w:rsidP="008F462D">
      <w:pPr>
        <w:ind w:firstLine="720"/>
        <w:rPr>
          <w:rFonts w:eastAsia="Calibri"/>
          <w:lang w:eastAsia="en-US"/>
        </w:rPr>
      </w:pPr>
    </w:p>
    <w:p w:rsidR="00E918C9" w:rsidRDefault="00E918C9" w:rsidP="008F462D">
      <w:pPr>
        <w:ind w:firstLine="720"/>
        <w:rPr>
          <w:rFonts w:eastAsia="Calibri"/>
          <w:lang w:eastAsia="en-US"/>
        </w:rPr>
      </w:pPr>
      <w:r>
        <w:rPr>
          <w:rFonts w:eastAsia="Calibri"/>
          <w:lang w:eastAsia="en-US"/>
        </w:rPr>
        <w:lastRenderedPageBreak/>
        <w:t>Après en avoir délibéré, le Conseil Municipal</w:t>
      </w:r>
      <w:r w:rsidR="00A82323">
        <w:rPr>
          <w:rFonts w:eastAsia="Calibri"/>
          <w:lang w:eastAsia="en-US"/>
        </w:rPr>
        <w:t xml:space="preserve"> décide de modifier le nom de la </w:t>
      </w:r>
      <w:r w:rsidR="00A82323" w:rsidRPr="00C6447B">
        <w:rPr>
          <w:rFonts w:eastAsia="Calibri"/>
          <w:i/>
          <w:lang w:eastAsia="en-US"/>
        </w:rPr>
        <w:t xml:space="preserve">rue du manoir de la chaudronnerais </w:t>
      </w:r>
      <w:r w:rsidR="00A82323">
        <w:rPr>
          <w:rFonts w:eastAsia="Calibri"/>
          <w:lang w:eastAsia="en-US"/>
        </w:rPr>
        <w:t xml:space="preserve">en la renommant </w:t>
      </w:r>
      <w:r w:rsidR="00A82323" w:rsidRPr="00A82323">
        <w:rPr>
          <w:rFonts w:eastAsia="Calibri"/>
          <w:b/>
          <w:i/>
          <w:lang w:eastAsia="en-US"/>
        </w:rPr>
        <w:t>« rue du manoir ».</w:t>
      </w:r>
    </w:p>
    <w:p w:rsidR="00A82323" w:rsidRPr="00505F63" w:rsidRDefault="00A82323" w:rsidP="008F462D">
      <w:pPr>
        <w:ind w:firstLine="720"/>
        <w:rPr>
          <w:rFonts w:eastAsia="Calibri"/>
          <w:lang w:eastAsia="en-US"/>
        </w:rPr>
      </w:pPr>
      <w:r>
        <w:rPr>
          <w:rFonts w:eastAsia="Calibri"/>
          <w:lang w:eastAsia="en-US"/>
        </w:rPr>
        <w:t>Les riverains ainsi que tous les services concernés vont être informé</w:t>
      </w:r>
      <w:r w:rsidR="007106B7">
        <w:rPr>
          <w:rFonts w:eastAsia="Calibri"/>
          <w:lang w:eastAsia="en-US"/>
        </w:rPr>
        <w:t>s</w:t>
      </w:r>
      <w:r>
        <w:rPr>
          <w:rFonts w:eastAsia="Calibri"/>
          <w:lang w:eastAsia="en-US"/>
        </w:rPr>
        <w:t xml:space="preserve"> de cette modification.</w:t>
      </w:r>
    </w:p>
    <w:p w:rsidR="003D4D35" w:rsidRDefault="003D4D35" w:rsidP="008F462D">
      <w:pPr>
        <w:ind w:firstLine="720"/>
        <w:rPr>
          <w:rFonts w:ascii="Calibri" w:eastAsia="Calibri" w:hAnsi="Calibri"/>
          <w:sz w:val="22"/>
          <w:szCs w:val="22"/>
          <w:lang w:eastAsia="en-US"/>
        </w:rPr>
      </w:pPr>
    </w:p>
    <w:p w:rsidR="00C4197F" w:rsidRPr="00A23C52" w:rsidRDefault="00084E78" w:rsidP="00E559C7">
      <w:pPr>
        <w:rPr>
          <w:rFonts w:ascii="Calibri" w:eastAsia="Calibri" w:hAnsi="Calibri"/>
          <w:sz w:val="22"/>
          <w:szCs w:val="22"/>
          <w:lang w:eastAsia="en-US"/>
        </w:rPr>
      </w:pPr>
      <w:r>
        <w:rPr>
          <w:b/>
          <w:i/>
          <w:highlight w:val="lightGray"/>
          <w:u w:val="single"/>
        </w:rPr>
        <w:t>10</w:t>
      </w:r>
      <w:r w:rsidR="00C4197F">
        <w:rPr>
          <w:b/>
          <w:i/>
          <w:highlight w:val="lightGray"/>
          <w:u w:val="single"/>
        </w:rPr>
        <w:t>2610</w:t>
      </w:r>
      <w:r w:rsidR="00C4197F" w:rsidRPr="00774A6B">
        <w:rPr>
          <w:b/>
          <w:i/>
          <w:highlight w:val="lightGray"/>
          <w:u w:val="single"/>
        </w:rPr>
        <w:t>2021</w:t>
      </w:r>
      <w:r w:rsidR="00C4197F" w:rsidRPr="00774A6B">
        <w:rPr>
          <w:b/>
          <w:i/>
          <w:highlight w:val="lightGray"/>
        </w:rPr>
        <w:t xml:space="preserve"> : </w:t>
      </w:r>
      <w:r w:rsidR="00C4197F" w:rsidRPr="00B038F9">
        <w:rPr>
          <w:b/>
          <w:highlight w:val="lightGray"/>
        </w:rPr>
        <w:t>Validation du cahier des charges pour le projet de Pôle Intergénérationnel.</w:t>
      </w:r>
    </w:p>
    <w:p w:rsidR="0098734C" w:rsidRDefault="007106B7" w:rsidP="007106B7">
      <w:pPr>
        <w:ind w:firstLine="709"/>
        <w:rPr>
          <w:rFonts w:eastAsia="Calibri"/>
          <w:lang w:eastAsia="en-US"/>
        </w:rPr>
      </w:pPr>
      <w:r>
        <w:rPr>
          <w:rFonts w:eastAsia="Calibri"/>
          <w:lang w:eastAsia="en-US"/>
        </w:rPr>
        <w:t>Une validation de principe a été donnée par le Conseil Municipal au projet de Pôle Intergénérationnel lors de sa séance du 8 Juillet 2021, en invitant le Groupe de travail à en dresser le cahier des charges.</w:t>
      </w:r>
    </w:p>
    <w:p w:rsidR="007106B7" w:rsidRDefault="00605600" w:rsidP="007106B7">
      <w:pPr>
        <w:ind w:firstLine="709"/>
        <w:rPr>
          <w:rFonts w:eastAsia="Calibri"/>
          <w:lang w:eastAsia="en-US"/>
        </w:rPr>
      </w:pPr>
      <w:r>
        <w:rPr>
          <w:rFonts w:eastAsia="Calibri"/>
          <w:lang w:eastAsia="en-US"/>
        </w:rPr>
        <w:t>Le programme de l’opération est présenté à l’assemblée. Il se réparti en 4 thèmes distincts :</w:t>
      </w:r>
    </w:p>
    <w:p w:rsidR="00605600" w:rsidRDefault="004840CB" w:rsidP="004840CB">
      <w:pPr>
        <w:pStyle w:val="Paragraphedeliste"/>
        <w:rPr>
          <w:rFonts w:eastAsia="Calibri"/>
          <w:lang w:eastAsia="en-US"/>
        </w:rPr>
      </w:pPr>
      <w:r>
        <w:rPr>
          <w:rFonts w:ascii="Wingdings 3" w:eastAsia="Calibri" w:hAnsi="Wingdings 3"/>
          <w:lang w:eastAsia="en-US"/>
        </w:rPr>
        <w:t></w:t>
      </w:r>
      <w:r>
        <w:rPr>
          <w:rFonts w:ascii="Wingdings 3" w:eastAsia="Calibri" w:hAnsi="Wingdings 3"/>
          <w:lang w:eastAsia="en-US"/>
        </w:rPr>
        <w:t></w:t>
      </w:r>
      <w:r w:rsidR="00605600">
        <w:rPr>
          <w:rFonts w:eastAsia="Calibri"/>
          <w:lang w:eastAsia="en-US"/>
        </w:rPr>
        <w:t>La création d’un Théâtre végétal.</w:t>
      </w:r>
    </w:p>
    <w:p w:rsidR="00605600" w:rsidRDefault="004840CB" w:rsidP="004840CB">
      <w:pPr>
        <w:pStyle w:val="Paragraphedeliste"/>
        <w:rPr>
          <w:rFonts w:eastAsia="Calibri"/>
          <w:lang w:eastAsia="en-US"/>
        </w:rPr>
      </w:pPr>
      <w:r>
        <w:rPr>
          <w:rFonts w:ascii="Wingdings 3" w:eastAsia="Calibri" w:hAnsi="Wingdings 3"/>
          <w:lang w:eastAsia="en-US"/>
        </w:rPr>
        <w:t></w:t>
      </w:r>
      <w:r>
        <w:rPr>
          <w:rFonts w:ascii="Wingdings 3" w:eastAsia="Calibri" w:hAnsi="Wingdings 3"/>
          <w:lang w:eastAsia="en-US"/>
        </w:rPr>
        <w:t></w:t>
      </w:r>
      <w:r w:rsidR="00605600">
        <w:rPr>
          <w:rFonts w:eastAsia="Calibri"/>
          <w:lang w:eastAsia="en-US"/>
        </w:rPr>
        <w:t>La mise en place d’un parcours fitness.</w:t>
      </w:r>
    </w:p>
    <w:p w:rsidR="00605600" w:rsidRDefault="004840CB" w:rsidP="004840CB">
      <w:pPr>
        <w:pStyle w:val="Paragraphedeliste"/>
        <w:rPr>
          <w:rFonts w:eastAsia="Calibri"/>
          <w:lang w:eastAsia="en-US"/>
        </w:rPr>
      </w:pPr>
      <w:r>
        <w:rPr>
          <w:rFonts w:ascii="Wingdings 3" w:eastAsia="Calibri" w:hAnsi="Wingdings 3"/>
          <w:lang w:eastAsia="en-US"/>
        </w:rPr>
        <w:t></w:t>
      </w:r>
      <w:r>
        <w:rPr>
          <w:rFonts w:ascii="Wingdings 3" w:eastAsia="Calibri" w:hAnsi="Wingdings 3"/>
          <w:lang w:eastAsia="en-US"/>
        </w:rPr>
        <w:t></w:t>
      </w:r>
      <w:r w:rsidR="00605600">
        <w:rPr>
          <w:rFonts w:eastAsia="Calibri"/>
          <w:lang w:eastAsia="en-US"/>
        </w:rPr>
        <w:t>L’aménagement du site des « vertes rives »</w:t>
      </w:r>
    </w:p>
    <w:p w:rsidR="00605600" w:rsidRDefault="004840CB" w:rsidP="004840CB">
      <w:pPr>
        <w:pStyle w:val="Paragraphedeliste"/>
        <w:rPr>
          <w:rFonts w:eastAsia="Calibri"/>
          <w:lang w:eastAsia="en-US"/>
        </w:rPr>
      </w:pPr>
      <w:r>
        <w:rPr>
          <w:rFonts w:ascii="Wingdings 3" w:eastAsia="Calibri" w:hAnsi="Wingdings 3"/>
          <w:lang w:eastAsia="en-US"/>
        </w:rPr>
        <w:t></w:t>
      </w:r>
      <w:r>
        <w:rPr>
          <w:rFonts w:ascii="Wingdings 3" w:eastAsia="Calibri" w:hAnsi="Wingdings 3"/>
          <w:lang w:eastAsia="en-US"/>
        </w:rPr>
        <w:t></w:t>
      </w:r>
      <w:r w:rsidR="00605600">
        <w:rPr>
          <w:rFonts w:eastAsia="Calibri"/>
          <w:lang w:eastAsia="en-US"/>
        </w:rPr>
        <w:t>L’amélioration et le développement des voies douces et sentiers de randonnées.</w:t>
      </w:r>
    </w:p>
    <w:p w:rsidR="00FF6DEE" w:rsidRDefault="00FF6DEE" w:rsidP="00FF6DEE">
      <w:pPr>
        <w:rPr>
          <w:rFonts w:eastAsia="Calibri"/>
          <w:lang w:eastAsia="en-US"/>
        </w:rPr>
      </w:pPr>
    </w:p>
    <w:p w:rsidR="00FF6DEE" w:rsidRDefault="00FF6DEE" w:rsidP="00FF6DEE">
      <w:pPr>
        <w:ind w:left="360"/>
        <w:rPr>
          <w:rFonts w:eastAsia="Calibri"/>
          <w:lang w:eastAsia="en-US"/>
        </w:rPr>
      </w:pPr>
      <w:r>
        <w:rPr>
          <w:rFonts w:eastAsia="Calibri"/>
          <w:lang w:eastAsia="en-US"/>
        </w:rPr>
        <w:t>Après en avoir délibéré, le Conseil Municipal :</w:t>
      </w:r>
    </w:p>
    <w:p w:rsidR="00FA3488" w:rsidRDefault="00FF6DEE" w:rsidP="00FA3488">
      <w:pPr>
        <w:pStyle w:val="Paragraphedeliste"/>
        <w:numPr>
          <w:ilvl w:val="0"/>
          <w:numId w:val="25"/>
        </w:numPr>
        <w:rPr>
          <w:rFonts w:eastAsia="Calibri"/>
          <w:lang w:eastAsia="en-US"/>
        </w:rPr>
      </w:pPr>
      <w:r>
        <w:rPr>
          <w:rFonts w:eastAsia="Calibri"/>
          <w:lang w:eastAsia="en-US"/>
        </w:rPr>
        <w:t>Entérine le cahier des charges qui vient de lui être présenté pour la réalisation d’un Pôle Intergénérationnel.</w:t>
      </w:r>
    </w:p>
    <w:p w:rsidR="00FA3488" w:rsidRDefault="00FA3488" w:rsidP="00FA3488">
      <w:pPr>
        <w:pStyle w:val="Paragraphedeliste"/>
        <w:numPr>
          <w:ilvl w:val="0"/>
          <w:numId w:val="25"/>
        </w:numPr>
        <w:rPr>
          <w:rFonts w:eastAsia="Calibri"/>
          <w:lang w:eastAsia="en-US"/>
        </w:rPr>
      </w:pPr>
      <w:r>
        <w:rPr>
          <w:rFonts w:eastAsia="Calibri"/>
          <w:lang w:eastAsia="en-US"/>
        </w:rPr>
        <w:t>Demande à Monsieur le Maire d’établir le Cahier des Clauses Administratives Particulières destiné à sélectionner un Bureau d’Études qui aura pour missions :</w:t>
      </w:r>
    </w:p>
    <w:p w:rsidR="00FA3488" w:rsidRDefault="004840CB" w:rsidP="00FA3488">
      <w:pPr>
        <w:pStyle w:val="Paragraphedeliste"/>
        <w:ind w:left="1416"/>
        <w:rPr>
          <w:rFonts w:eastAsia="Calibri"/>
          <w:lang w:eastAsia="en-US"/>
        </w:rPr>
      </w:pPr>
      <w:r>
        <w:rPr>
          <w:rFonts w:ascii="Wingdings 2" w:eastAsia="Calibri" w:hAnsi="Wingdings 2"/>
          <w:lang w:eastAsia="en-US"/>
        </w:rPr>
        <w:t></w:t>
      </w:r>
      <w:r>
        <w:rPr>
          <w:rFonts w:ascii="Wingdings 2" w:eastAsia="Calibri" w:hAnsi="Wingdings 2"/>
          <w:lang w:eastAsia="en-US"/>
        </w:rPr>
        <w:t></w:t>
      </w:r>
      <w:r w:rsidR="00FA3488">
        <w:rPr>
          <w:rFonts w:eastAsia="Calibri"/>
          <w:lang w:eastAsia="en-US"/>
        </w:rPr>
        <w:t>Etudes d’esquisses.</w:t>
      </w:r>
    </w:p>
    <w:p w:rsidR="00FA3488" w:rsidRDefault="004840CB" w:rsidP="00FA3488">
      <w:pPr>
        <w:pStyle w:val="Paragraphedeliste"/>
        <w:ind w:left="1416"/>
        <w:rPr>
          <w:rFonts w:eastAsia="Calibri"/>
          <w:lang w:eastAsia="en-US"/>
        </w:rPr>
      </w:pPr>
      <w:r>
        <w:rPr>
          <w:rFonts w:ascii="Wingdings 2" w:eastAsia="Calibri" w:hAnsi="Wingdings 2"/>
          <w:lang w:eastAsia="en-US"/>
        </w:rPr>
        <w:t></w:t>
      </w:r>
      <w:r>
        <w:rPr>
          <w:rFonts w:ascii="Wingdings 2" w:eastAsia="Calibri" w:hAnsi="Wingdings 2"/>
          <w:lang w:eastAsia="en-US"/>
        </w:rPr>
        <w:t></w:t>
      </w:r>
      <w:r w:rsidR="00FA3488">
        <w:rPr>
          <w:rFonts w:eastAsia="Calibri"/>
          <w:lang w:eastAsia="en-US"/>
        </w:rPr>
        <w:t>Etudes d’avant-projet sommaire – estimation financière</w:t>
      </w:r>
    </w:p>
    <w:p w:rsidR="00FA3488" w:rsidRDefault="004840CB" w:rsidP="00FA3488">
      <w:pPr>
        <w:pStyle w:val="Paragraphedeliste"/>
        <w:ind w:left="1416"/>
        <w:rPr>
          <w:rFonts w:eastAsia="Calibri"/>
          <w:lang w:eastAsia="en-US"/>
        </w:rPr>
      </w:pPr>
      <w:r>
        <w:rPr>
          <w:rFonts w:ascii="Wingdings 2" w:eastAsia="Calibri" w:hAnsi="Wingdings 2"/>
          <w:lang w:eastAsia="en-US"/>
        </w:rPr>
        <w:t></w:t>
      </w:r>
      <w:r>
        <w:rPr>
          <w:rFonts w:ascii="Wingdings 2" w:eastAsia="Calibri" w:hAnsi="Wingdings 2"/>
          <w:lang w:eastAsia="en-US"/>
        </w:rPr>
        <w:t></w:t>
      </w:r>
      <w:r w:rsidR="00FA3488">
        <w:rPr>
          <w:rFonts w:eastAsia="Calibri"/>
          <w:lang w:eastAsia="en-US"/>
        </w:rPr>
        <w:t>Etudes d’avant-projet définitif – dossier d’autorisation (P-C. ou déclaration travaux).</w:t>
      </w:r>
    </w:p>
    <w:p w:rsidR="00FA3488" w:rsidRDefault="004840CB" w:rsidP="00FA3488">
      <w:pPr>
        <w:pStyle w:val="Paragraphedeliste"/>
        <w:ind w:left="1416"/>
        <w:rPr>
          <w:rFonts w:eastAsia="Calibri"/>
          <w:lang w:eastAsia="en-US"/>
        </w:rPr>
      </w:pPr>
      <w:r>
        <w:rPr>
          <w:rFonts w:ascii="Wingdings 2" w:eastAsia="Calibri" w:hAnsi="Wingdings 2"/>
          <w:lang w:eastAsia="en-US"/>
        </w:rPr>
        <w:t></w:t>
      </w:r>
      <w:r>
        <w:rPr>
          <w:rFonts w:ascii="Wingdings 2" w:eastAsia="Calibri" w:hAnsi="Wingdings 2"/>
          <w:lang w:eastAsia="en-US"/>
        </w:rPr>
        <w:t></w:t>
      </w:r>
      <w:r w:rsidR="00FA3488">
        <w:rPr>
          <w:rFonts w:eastAsia="Calibri"/>
          <w:lang w:eastAsia="en-US"/>
        </w:rPr>
        <w:t>Etudes de projet.</w:t>
      </w:r>
    </w:p>
    <w:p w:rsidR="00FA3488" w:rsidRPr="00FA3488" w:rsidRDefault="00FA3488" w:rsidP="00FA3488">
      <w:pPr>
        <w:pStyle w:val="Paragraphedeliste"/>
        <w:numPr>
          <w:ilvl w:val="0"/>
          <w:numId w:val="25"/>
        </w:numPr>
        <w:rPr>
          <w:rFonts w:eastAsia="Calibri"/>
          <w:lang w:eastAsia="en-US"/>
        </w:rPr>
      </w:pPr>
      <w:r>
        <w:rPr>
          <w:rFonts w:eastAsia="Calibri"/>
          <w:lang w:eastAsia="en-US"/>
        </w:rPr>
        <w:t xml:space="preserve">Autorise </w:t>
      </w:r>
      <w:r w:rsidR="00F157B5">
        <w:rPr>
          <w:rFonts w:eastAsia="Calibri"/>
          <w:lang w:eastAsia="en-US"/>
        </w:rPr>
        <w:t>la Commission en charge de l’urbanisme à soumettre ce projet au Bureau d’études qui sera retenu pour la révision du P.L.U., en considérant que le projet de Pôle Intergénérationnel est directement lié à l’évolution du Plan Local d’Urbanisme.</w:t>
      </w:r>
    </w:p>
    <w:p w:rsidR="009F563E" w:rsidRDefault="009F563E" w:rsidP="0098734C">
      <w:pPr>
        <w:ind w:left="720"/>
        <w:rPr>
          <w:rFonts w:ascii="Calibri" w:eastAsia="Calibri" w:hAnsi="Calibri"/>
          <w:sz w:val="22"/>
          <w:szCs w:val="22"/>
          <w:lang w:eastAsia="en-US"/>
        </w:rPr>
      </w:pPr>
    </w:p>
    <w:p w:rsidR="00C4197F" w:rsidRPr="00A23C52" w:rsidRDefault="00084E78" w:rsidP="00E559C7">
      <w:pPr>
        <w:rPr>
          <w:rFonts w:ascii="Calibri" w:eastAsia="Calibri" w:hAnsi="Calibri"/>
          <w:sz w:val="22"/>
          <w:szCs w:val="22"/>
          <w:lang w:eastAsia="en-US"/>
        </w:rPr>
      </w:pPr>
      <w:r>
        <w:rPr>
          <w:b/>
          <w:i/>
          <w:highlight w:val="lightGray"/>
          <w:u w:val="single"/>
        </w:rPr>
        <w:t>11</w:t>
      </w:r>
      <w:r w:rsidR="00C4197F">
        <w:rPr>
          <w:b/>
          <w:i/>
          <w:highlight w:val="lightGray"/>
          <w:u w:val="single"/>
        </w:rPr>
        <w:t>2610</w:t>
      </w:r>
      <w:r w:rsidR="00C4197F" w:rsidRPr="00774A6B">
        <w:rPr>
          <w:b/>
          <w:i/>
          <w:highlight w:val="lightGray"/>
          <w:u w:val="single"/>
        </w:rPr>
        <w:t>2021</w:t>
      </w:r>
      <w:r w:rsidR="00C4197F" w:rsidRPr="00774A6B">
        <w:rPr>
          <w:b/>
          <w:i/>
          <w:highlight w:val="lightGray"/>
        </w:rPr>
        <w:t xml:space="preserve"> : </w:t>
      </w:r>
      <w:r w:rsidR="00B90D4C" w:rsidRPr="00B038F9">
        <w:rPr>
          <w:b/>
          <w:highlight w:val="lightGray"/>
        </w:rPr>
        <w:t>Validation de la convention entre la DIR</w:t>
      </w:r>
      <w:r w:rsidR="00EF40D4">
        <w:rPr>
          <w:b/>
          <w:highlight w:val="lightGray"/>
        </w:rPr>
        <w:t xml:space="preserve"> </w:t>
      </w:r>
      <w:r w:rsidR="00B90D4C" w:rsidRPr="00B038F9">
        <w:rPr>
          <w:b/>
          <w:highlight w:val="lightGray"/>
        </w:rPr>
        <w:t>O</w:t>
      </w:r>
      <w:r w:rsidR="00EF40D4">
        <w:rPr>
          <w:b/>
          <w:highlight w:val="lightGray"/>
        </w:rPr>
        <w:t>uest</w:t>
      </w:r>
      <w:r w:rsidR="00B90D4C" w:rsidRPr="00B038F9">
        <w:rPr>
          <w:b/>
          <w:highlight w:val="lightGray"/>
        </w:rPr>
        <w:t xml:space="preserve"> et la Commune pour la réalisation de la 5</w:t>
      </w:r>
      <w:r w:rsidR="00B90D4C" w:rsidRPr="00B038F9">
        <w:rPr>
          <w:b/>
          <w:highlight w:val="lightGray"/>
          <w:vertAlign w:val="superscript"/>
        </w:rPr>
        <w:t>ème</w:t>
      </w:r>
      <w:r w:rsidR="00B90D4C" w:rsidRPr="00B038F9">
        <w:rPr>
          <w:b/>
          <w:highlight w:val="lightGray"/>
        </w:rPr>
        <w:t xml:space="preserve"> branche destinée à la desserte de la zone commerciale de « beauséjour ».</w:t>
      </w:r>
    </w:p>
    <w:p w:rsidR="00C4197F" w:rsidRPr="00742177" w:rsidRDefault="00A25847" w:rsidP="007C1F7E">
      <w:pPr>
        <w:ind w:firstLine="708"/>
        <w:rPr>
          <w:color w:val="000000"/>
          <w:kern w:val="30"/>
        </w:rPr>
      </w:pPr>
      <w:r w:rsidRPr="00742177">
        <w:rPr>
          <w:color w:val="000000"/>
          <w:kern w:val="30"/>
        </w:rPr>
        <w:t>Dans le cadre de la création de la 5</w:t>
      </w:r>
      <w:r w:rsidRPr="00742177">
        <w:rPr>
          <w:color w:val="000000"/>
          <w:kern w:val="30"/>
          <w:vertAlign w:val="superscript"/>
        </w:rPr>
        <w:t>ème</w:t>
      </w:r>
      <w:r w:rsidRPr="00742177">
        <w:rPr>
          <w:color w:val="000000"/>
          <w:kern w:val="30"/>
        </w:rPr>
        <w:t xml:space="preserve"> voie</w:t>
      </w:r>
      <w:r w:rsidR="00782538" w:rsidRPr="00742177">
        <w:rPr>
          <w:color w:val="000000"/>
          <w:kern w:val="30"/>
        </w:rPr>
        <w:t xml:space="preserve"> destinée à desservir la future zone commerciale depuis le giratoire de « beauséjour », une convention doit intervenir entre les services de la DIR</w:t>
      </w:r>
      <w:r w:rsidR="00EF40D4" w:rsidRPr="00742177">
        <w:rPr>
          <w:color w:val="000000"/>
          <w:kern w:val="30"/>
        </w:rPr>
        <w:t xml:space="preserve"> </w:t>
      </w:r>
      <w:r w:rsidR="00782538" w:rsidRPr="00742177">
        <w:rPr>
          <w:color w:val="000000"/>
          <w:kern w:val="30"/>
        </w:rPr>
        <w:t>O</w:t>
      </w:r>
      <w:r w:rsidR="00EF40D4" w:rsidRPr="00742177">
        <w:rPr>
          <w:color w:val="000000"/>
          <w:kern w:val="30"/>
        </w:rPr>
        <w:t>uest</w:t>
      </w:r>
      <w:r w:rsidR="00782538" w:rsidRPr="00742177">
        <w:rPr>
          <w:color w:val="000000"/>
          <w:kern w:val="30"/>
        </w:rPr>
        <w:t xml:space="preserve"> et la Commune.</w:t>
      </w:r>
    </w:p>
    <w:p w:rsidR="00782538" w:rsidRPr="00742177" w:rsidRDefault="00782538" w:rsidP="007C1F7E">
      <w:pPr>
        <w:ind w:firstLine="708"/>
        <w:rPr>
          <w:color w:val="000000"/>
          <w:kern w:val="30"/>
        </w:rPr>
      </w:pPr>
      <w:r w:rsidRPr="00742177">
        <w:rPr>
          <w:color w:val="000000"/>
          <w:kern w:val="30"/>
        </w:rPr>
        <w:t>Cette convention a pour objet de définir les conditions administratives, techniques et financières dans lesquelles une partie des dépendances de la RN 12 située au droit de la future 5</w:t>
      </w:r>
      <w:r w:rsidRPr="00742177">
        <w:rPr>
          <w:color w:val="000000"/>
          <w:kern w:val="30"/>
          <w:vertAlign w:val="superscript"/>
        </w:rPr>
        <w:t>ème</w:t>
      </w:r>
      <w:r w:rsidRPr="00742177">
        <w:rPr>
          <w:color w:val="000000"/>
          <w:kern w:val="30"/>
        </w:rPr>
        <w:t xml:space="preserve"> branche du giratoire de « beauséjour »</w:t>
      </w:r>
      <w:r w:rsidR="0097619A" w:rsidRPr="00742177">
        <w:rPr>
          <w:color w:val="000000"/>
          <w:kern w:val="30"/>
        </w:rPr>
        <w:t xml:space="preserve"> fait l’objet d’un accord au profit de la Commune de Beaucé qui assurera la maîtrise d’ouvrage de la réalisation.</w:t>
      </w:r>
    </w:p>
    <w:p w:rsidR="0097619A" w:rsidRPr="00742177" w:rsidRDefault="0097619A" w:rsidP="0097619A">
      <w:pPr>
        <w:rPr>
          <w:color w:val="000000"/>
          <w:kern w:val="30"/>
        </w:rPr>
      </w:pPr>
      <w:r w:rsidRPr="00742177">
        <w:rPr>
          <w:color w:val="000000"/>
          <w:kern w:val="30"/>
        </w:rPr>
        <w:tab/>
        <w:t>Il est en outre spécifié à l’</w:t>
      </w:r>
      <w:r w:rsidR="00EF40D4" w:rsidRPr="00742177">
        <w:rPr>
          <w:color w:val="000000"/>
          <w:kern w:val="30"/>
        </w:rPr>
        <w:t xml:space="preserve">article 11 « dispositions foncières », que </w:t>
      </w:r>
      <w:r w:rsidR="00EF40D4" w:rsidRPr="00742177">
        <w:rPr>
          <w:b/>
          <w:i/>
          <w:color w:val="000000"/>
          <w:kern w:val="30"/>
        </w:rPr>
        <w:t>l’emprise correspondant aux aménagements objets de la présente convention et délimitée sur le plan joint intégrera le domaine public de la Commune. Ce transfert de domanialité sera effectif à la date de signature du procès-verbal de réception.</w:t>
      </w:r>
    </w:p>
    <w:p w:rsidR="00EF40D4" w:rsidRPr="00742177" w:rsidRDefault="00EF40D4" w:rsidP="0097619A">
      <w:pPr>
        <w:rPr>
          <w:color w:val="000000"/>
          <w:kern w:val="30"/>
        </w:rPr>
      </w:pPr>
      <w:r w:rsidRPr="00742177">
        <w:rPr>
          <w:color w:val="000000"/>
          <w:kern w:val="30"/>
        </w:rPr>
        <w:tab/>
        <w:t>Cette convention entrera en vigueur à la date de signature par le dernier signataire, et prendra fin lors du transfert de domanialité.</w:t>
      </w:r>
    </w:p>
    <w:p w:rsidR="00EF40D4" w:rsidRPr="00742177" w:rsidRDefault="00EF40D4" w:rsidP="0097619A">
      <w:pPr>
        <w:rPr>
          <w:color w:val="000000"/>
          <w:kern w:val="30"/>
        </w:rPr>
      </w:pPr>
    </w:p>
    <w:p w:rsidR="00EF40D4" w:rsidRPr="00742177" w:rsidRDefault="00EF40D4" w:rsidP="0097619A">
      <w:pPr>
        <w:rPr>
          <w:color w:val="000000"/>
          <w:kern w:val="30"/>
        </w:rPr>
      </w:pPr>
      <w:r w:rsidRPr="00742177">
        <w:rPr>
          <w:color w:val="000000"/>
          <w:kern w:val="30"/>
        </w:rPr>
        <w:tab/>
        <w:t>Après en avoir délibéré, le Conseil Municipal :</w:t>
      </w:r>
    </w:p>
    <w:p w:rsidR="009F563E" w:rsidRPr="00742177" w:rsidRDefault="00EF40D4" w:rsidP="00970A76">
      <w:pPr>
        <w:pStyle w:val="Paragraphedeliste"/>
        <w:numPr>
          <w:ilvl w:val="0"/>
          <w:numId w:val="25"/>
        </w:numPr>
        <w:ind w:firstLine="708"/>
        <w:rPr>
          <w:color w:val="000000"/>
          <w:kern w:val="30"/>
        </w:rPr>
      </w:pPr>
      <w:r w:rsidRPr="00742177">
        <w:rPr>
          <w:color w:val="000000"/>
          <w:kern w:val="30"/>
        </w:rPr>
        <w:t>Approuve la convention qui vient de lui être présentée, devant intervenir entre la Commune et la DIR Ouest.</w:t>
      </w:r>
    </w:p>
    <w:p w:rsidR="00A10BDD" w:rsidRPr="00742177" w:rsidRDefault="00A10BDD" w:rsidP="00970A76">
      <w:pPr>
        <w:pStyle w:val="Paragraphedeliste"/>
        <w:numPr>
          <w:ilvl w:val="0"/>
          <w:numId w:val="25"/>
        </w:numPr>
        <w:ind w:firstLine="708"/>
        <w:rPr>
          <w:color w:val="000000"/>
          <w:kern w:val="30"/>
        </w:rPr>
      </w:pPr>
      <w:r w:rsidRPr="00742177">
        <w:rPr>
          <w:color w:val="000000"/>
          <w:kern w:val="30"/>
        </w:rPr>
        <w:t xml:space="preserve">Demande qu’une convention spécifique intervienne entre la Commune et l’aménageur afin de définir </w:t>
      </w:r>
      <w:r w:rsidR="009B19B3" w:rsidRPr="00742177">
        <w:rPr>
          <w:color w:val="000000"/>
          <w:kern w:val="30"/>
        </w:rPr>
        <w:t>très exactement les conditions</w:t>
      </w:r>
      <w:r w:rsidR="00D26CBF" w:rsidRPr="00742177">
        <w:rPr>
          <w:color w:val="000000"/>
          <w:kern w:val="30"/>
        </w:rPr>
        <w:t xml:space="preserve"> administratives, techniques et financières</w:t>
      </w:r>
      <w:r w:rsidR="009B19B3" w:rsidRPr="00742177">
        <w:rPr>
          <w:color w:val="000000"/>
          <w:kern w:val="30"/>
        </w:rPr>
        <w:t xml:space="preserve"> d’intervention des deux parties</w:t>
      </w:r>
      <w:r w:rsidR="00D26CBF" w:rsidRPr="00742177">
        <w:rPr>
          <w:color w:val="000000"/>
          <w:kern w:val="30"/>
        </w:rPr>
        <w:t>.</w:t>
      </w:r>
    </w:p>
    <w:p w:rsidR="00114C1F" w:rsidRDefault="00114C1F" w:rsidP="00E559C7">
      <w:pPr>
        <w:rPr>
          <w:b/>
          <w:i/>
          <w:highlight w:val="lightGray"/>
          <w:u w:val="single"/>
        </w:rPr>
      </w:pPr>
    </w:p>
    <w:p w:rsidR="0058108B" w:rsidRDefault="00084E78" w:rsidP="00E559C7">
      <w:pPr>
        <w:rPr>
          <w:b/>
        </w:rPr>
      </w:pPr>
      <w:r>
        <w:rPr>
          <w:b/>
          <w:i/>
          <w:highlight w:val="lightGray"/>
          <w:u w:val="single"/>
        </w:rPr>
        <w:t>12</w:t>
      </w:r>
      <w:r w:rsidR="00C4197F">
        <w:rPr>
          <w:b/>
          <w:i/>
          <w:highlight w:val="lightGray"/>
          <w:u w:val="single"/>
        </w:rPr>
        <w:t>2610</w:t>
      </w:r>
      <w:r w:rsidR="00C4197F" w:rsidRPr="00774A6B">
        <w:rPr>
          <w:b/>
          <w:i/>
          <w:highlight w:val="lightGray"/>
          <w:u w:val="single"/>
        </w:rPr>
        <w:t>2021</w:t>
      </w:r>
      <w:r w:rsidR="00C4197F" w:rsidRPr="00774A6B">
        <w:rPr>
          <w:b/>
          <w:i/>
          <w:highlight w:val="lightGray"/>
        </w:rPr>
        <w:t xml:space="preserve"> : </w:t>
      </w:r>
      <w:r w:rsidR="009F1BA9" w:rsidRPr="00B038F9">
        <w:rPr>
          <w:b/>
          <w:highlight w:val="lightGray"/>
        </w:rPr>
        <w:t>Validation des conditions de location de terrains pour une activité de maraîchage.</w:t>
      </w:r>
    </w:p>
    <w:p w:rsidR="0058108B" w:rsidRDefault="00057D21" w:rsidP="007C1F7E">
      <w:pPr>
        <w:ind w:firstLine="708"/>
      </w:pPr>
      <w:r>
        <w:t>Par acte établi et signé en l’Étude de Maître BANNIER Notaire associée à Fougères, le 24 Juillet 2020, la SAFER BRETAGNE a rétrocédé à la Commune de Beaucé les parcelles cadastrées section C n° 156 ; 640 ; 644 et 647 représentant une superficie totale de 32 428 m².</w:t>
      </w:r>
    </w:p>
    <w:p w:rsidR="00057D21" w:rsidRDefault="000F2758" w:rsidP="000F2758">
      <w:r>
        <w:tab/>
        <w:t>Un porteur de projet a sollicité la Commune pour une activité de maraîchage, et envisage dans un premier temps de louer ces terrains avant de s’en porter éventuellement acquéreur.</w:t>
      </w:r>
    </w:p>
    <w:p w:rsidR="00902DB1" w:rsidRDefault="00902DB1" w:rsidP="00902DB1">
      <w:pPr>
        <w:widowControl w:val="0"/>
        <w:ind w:firstLine="708"/>
        <w:rPr>
          <w:color w:val="000000"/>
          <w:kern w:val="30"/>
          <w14:cntxtAlts/>
        </w:rPr>
      </w:pPr>
      <w:r w:rsidRPr="00902DB1">
        <w:rPr>
          <w:color w:val="000000"/>
          <w:kern w:val="30"/>
          <w14:cntxtAlts/>
        </w:rPr>
        <w:t xml:space="preserve">Interrogée à ce sujet, la SAFER BRETAGNE </w:t>
      </w:r>
      <w:r>
        <w:rPr>
          <w:color w:val="000000"/>
          <w:kern w:val="30"/>
          <w14:cntxtAlts/>
        </w:rPr>
        <w:t>a fait savoir</w:t>
      </w:r>
      <w:r w:rsidRPr="00902DB1">
        <w:rPr>
          <w:color w:val="000000"/>
          <w:kern w:val="30"/>
          <w14:cntxtAlts/>
        </w:rPr>
        <w:t xml:space="preserve"> qu’elle n’émettait aucune objection à </w:t>
      </w:r>
      <w:r w:rsidRPr="00902DB1">
        <w:rPr>
          <w:color w:val="000000"/>
          <w:kern w:val="30"/>
          <w14:cntxtAlts/>
        </w:rPr>
        <w:lastRenderedPageBreak/>
        <w:t>ce projet sous réserve que toutes les conditions particulières figurant dans l’acte de rétrocession initial soient reportées et que tout changement éventuel susceptible d’intervenir ultérieurement dans l’exploitation du fonds soit soumis à l’agrément préalable de la SAFER.</w:t>
      </w:r>
    </w:p>
    <w:p w:rsidR="00902DB1" w:rsidRDefault="00902DB1" w:rsidP="00902DB1">
      <w:pPr>
        <w:widowControl w:val="0"/>
        <w:ind w:firstLine="708"/>
        <w:rPr>
          <w:color w:val="000000"/>
          <w:kern w:val="30"/>
          <w14:cntxtAlts/>
        </w:rPr>
      </w:pPr>
    </w:p>
    <w:p w:rsidR="00902DB1" w:rsidRDefault="00902DB1" w:rsidP="00902DB1">
      <w:pPr>
        <w:widowControl w:val="0"/>
        <w:ind w:firstLine="708"/>
        <w:rPr>
          <w:color w:val="000000"/>
          <w:kern w:val="30"/>
          <w14:cntxtAlts/>
        </w:rPr>
      </w:pPr>
      <w:r>
        <w:rPr>
          <w:color w:val="000000"/>
          <w:kern w:val="30"/>
          <w14:cntxtAlts/>
        </w:rPr>
        <w:t>Monsieur le Maire sollicite l’avis de l’assemblée sur cette question.</w:t>
      </w:r>
    </w:p>
    <w:p w:rsidR="00902DB1" w:rsidRDefault="00902DB1" w:rsidP="00902DB1">
      <w:pPr>
        <w:widowControl w:val="0"/>
        <w:ind w:firstLine="708"/>
        <w:rPr>
          <w:color w:val="000000"/>
          <w:kern w:val="30"/>
          <w14:cntxtAlts/>
        </w:rPr>
      </w:pPr>
    </w:p>
    <w:p w:rsidR="00057D21" w:rsidRDefault="00902DB1" w:rsidP="00902DB1">
      <w:pPr>
        <w:widowControl w:val="0"/>
        <w:ind w:firstLine="708"/>
        <w:rPr>
          <w:color w:val="000000"/>
          <w:kern w:val="30"/>
          <w14:cntxtAlts/>
        </w:rPr>
      </w:pPr>
      <w:r>
        <w:rPr>
          <w:color w:val="000000"/>
          <w:kern w:val="30"/>
          <w14:cntxtAlts/>
        </w:rPr>
        <w:t>Après en avoir délibéré, le Conseil Municipal</w:t>
      </w:r>
      <w:r w:rsidR="00076FE2">
        <w:rPr>
          <w:color w:val="000000"/>
          <w:kern w:val="30"/>
          <w14:cntxtAlts/>
        </w:rPr>
        <w:t> :</w:t>
      </w:r>
    </w:p>
    <w:p w:rsidR="00076FE2" w:rsidRDefault="00076FE2" w:rsidP="00076FE2">
      <w:pPr>
        <w:pStyle w:val="Paragraphedeliste"/>
        <w:widowControl w:val="0"/>
        <w:numPr>
          <w:ilvl w:val="0"/>
          <w:numId w:val="25"/>
        </w:numPr>
      </w:pPr>
      <w:r>
        <w:t>Accepte de louer les parcelles cadastrées section C n° 156 ; 640 ; 644 et 647 au profit de Monsieur Erwann DURAND sous forme d</w:t>
      </w:r>
      <w:r w:rsidR="0093000E">
        <w:t>’un</w:t>
      </w:r>
      <w:r>
        <w:t xml:space="preserve"> bail rural, selon les conditions suivantes :</w:t>
      </w:r>
    </w:p>
    <w:p w:rsidR="0093000E" w:rsidRPr="00783FD1" w:rsidRDefault="0093000E" w:rsidP="0093000E">
      <w:pPr>
        <w:pStyle w:val="Paragraphedeliste"/>
        <w:widowControl w:val="0"/>
        <w:ind w:left="1416"/>
      </w:pPr>
      <w:r w:rsidRPr="00783FD1">
        <w:t>. Montant du loyer annuel ………………… 500 €</w:t>
      </w:r>
    </w:p>
    <w:p w:rsidR="0093000E" w:rsidRPr="00783FD1" w:rsidRDefault="0093000E" w:rsidP="0093000E">
      <w:pPr>
        <w:pStyle w:val="Paragraphedeliste"/>
        <w:widowControl w:val="0"/>
        <w:ind w:left="1416"/>
      </w:pPr>
      <w:r w:rsidRPr="00783FD1">
        <w:t>. Paiement …………………………………. A terme échu (1</w:t>
      </w:r>
      <w:r w:rsidRPr="00783FD1">
        <w:rPr>
          <w:vertAlign w:val="superscript"/>
        </w:rPr>
        <w:t>er</w:t>
      </w:r>
      <w:r w:rsidRPr="00783FD1">
        <w:t xml:space="preserve"> janvier et 1</w:t>
      </w:r>
      <w:r w:rsidRPr="00783FD1">
        <w:rPr>
          <w:vertAlign w:val="superscript"/>
        </w:rPr>
        <w:t>er</w:t>
      </w:r>
      <w:r w:rsidRPr="00783FD1">
        <w:t xml:space="preserve"> juillet)</w:t>
      </w:r>
    </w:p>
    <w:p w:rsidR="00DF7242" w:rsidRPr="00783FD1" w:rsidRDefault="00DF7242" w:rsidP="0093000E">
      <w:pPr>
        <w:pStyle w:val="Paragraphedeliste"/>
        <w:widowControl w:val="0"/>
        <w:ind w:left="1416"/>
      </w:pPr>
      <w:r w:rsidRPr="00783FD1">
        <w:t>. Taxes …………………………………….. répercutées en totalité sur le locataire</w:t>
      </w:r>
    </w:p>
    <w:p w:rsidR="00DF7242" w:rsidRPr="00783FD1" w:rsidRDefault="00DF7242" w:rsidP="0093000E">
      <w:pPr>
        <w:pStyle w:val="Paragraphedeliste"/>
        <w:widowControl w:val="0"/>
        <w:ind w:left="1416"/>
      </w:pPr>
      <w:r w:rsidRPr="00783FD1">
        <w:t>. Début du bail …………………………….. 1</w:t>
      </w:r>
      <w:r w:rsidRPr="00783FD1">
        <w:rPr>
          <w:vertAlign w:val="superscript"/>
        </w:rPr>
        <w:t>er</w:t>
      </w:r>
      <w:r w:rsidRPr="00783FD1">
        <w:t xml:space="preserve"> Janvier 2022.</w:t>
      </w:r>
    </w:p>
    <w:p w:rsidR="00076FE2" w:rsidRDefault="00076FE2" w:rsidP="00076FE2">
      <w:pPr>
        <w:pStyle w:val="Paragraphedeliste"/>
        <w:widowControl w:val="0"/>
        <w:numPr>
          <w:ilvl w:val="0"/>
          <w:numId w:val="25"/>
        </w:numPr>
      </w:pPr>
      <w:r>
        <w:t>Désigne Maître Patricia BANNIER de l’Étude BARBIER, Notaire à Fougères pour la rédaction de l’acte</w:t>
      </w:r>
      <w:r w:rsidR="00DF7242">
        <w:t xml:space="preserve"> authentique</w:t>
      </w:r>
      <w:r w:rsidR="00306AA4">
        <w:t xml:space="preserve"> qui devra reprendre toutes les conditions particulières figurant dans l’acte de rétrocession initial par la SAFER au profit de la Commune</w:t>
      </w:r>
      <w:r>
        <w:t>.</w:t>
      </w:r>
    </w:p>
    <w:p w:rsidR="00076FE2" w:rsidRPr="00057D21" w:rsidRDefault="00076FE2" w:rsidP="00076FE2">
      <w:pPr>
        <w:pStyle w:val="Paragraphedeliste"/>
        <w:widowControl w:val="0"/>
        <w:numPr>
          <w:ilvl w:val="0"/>
          <w:numId w:val="25"/>
        </w:numPr>
      </w:pPr>
      <w:r>
        <w:t>Autorise Monsieur le Maire à signer tous les documents se rapportant à cette affaire.</w:t>
      </w:r>
      <w:r>
        <w:tab/>
      </w:r>
    </w:p>
    <w:p w:rsidR="009F563E" w:rsidRDefault="009F563E" w:rsidP="00076FE2">
      <w:pPr>
        <w:ind w:firstLine="708"/>
        <w:rPr>
          <w:b/>
        </w:rPr>
      </w:pPr>
    </w:p>
    <w:p w:rsidR="0058108B" w:rsidRDefault="0058108B" w:rsidP="00E559C7">
      <w:pPr>
        <w:rPr>
          <w:b/>
        </w:rPr>
      </w:pPr>
      <w:r w:rsidRPr="00B038F9">
        <w:rPr>
          <w:b/>
          <w:highlight w:val="lightGray"/>
        </w:rPr>
        <w:t>Révision du P.L.U.</w:t>
      </w:r>
      <w:r>
        <w:rPr>
          <w:b/>
        </w:rPr>
        <w:t xml:space="preserve"> </w:t>
      </w:r>
    </w:p>
    <w:p w:rsidR="0058108B" w:rsidRPr="007D7BD2" w:rsidRDefault="007D7BD2" w:rsidP="007D7BD2">
      <w:pPr>
        <w:ind w:firstLine="708"/>
      </w:pPr>
      <w:r w:rsidRPr="007D7BD2">
        <w:t>La réception des plis relatifs à la consultation pour la révision du PLU a été fixée au vendredi 29 Octobre 2021 à 12 h 00.</w:t>
      </w:r>
    </w:p>
    <w:p w:rsidR="007D7BD2" w:rsidRPr="007D7BD2" w:rsidRDefault="007D7BD2" w:rsidP="007D7BD2">
      <w:pPr>
        <w:ind w:firstLine="708"/>
      </w:pPr>
      <w:r w:rsidRPr="007D7BD2">
        <w:t>Par conséquent, l’ouverture des plis interviendra le mercredi 3 novembre 2021 en matinée, et la Commission du PLU sera amenée à se réunir les 15 et 18 novembre à 20 h 00 afin de prendre connaissance des dossiers reçus et les analyser.</w:t>
      </w:r>
    </w:p>
    <w:p w:rsidR="007D7BD2" w:rsidRPr="007D7BD2" w:rsidRDefault="007D7BD2" w:rsidP="007D7BD2">
      <w:pPr>
        <w:ind w:firstLine="708"/>
      </w:pPr>
      <w:r w:rsidRPr="007D7BD2">
        <w:t>Les conclusions seront rendues le 19 Novembre 2021 pour faire connaître les 3 bureaux d’études qui seront auditionnés.</w:t>
      </w:r>
    </w:p>
    <w:p w:rsidR="007D7BD2" w:rsidRPr="007D7BD2" w:rsidRDefault="007D7BD2" w:rsidP="007D7BD2">
      <w:pPr>
        <w:ind w:firstLine="708"/>
      </w:pPr>
      <w:r w:rsidRPr="007D7BD2">
        <w:t>Le</w:t>
      </w:r>
      <w:r>
        <w:t>s</w:t>
      </w:r>
      <w:r w:rsidRPr="007D7BD2">
        <w:t xml:space="preserve"> audition</w:t>
      </w:r>
      <w:r>
        <w:t>s sont</w:t>
      </w:r>
      <w:r w:rsidRPr="007D7BD2">
        <w:t xml:space="preserve"> fixée</w:t>
      </w:r>
      <w:r>
        <w:t>s</w:t>
      </w:r>
      <w:r w:rsidRPr="007D7BD2">
        <w:t xml:space="preserve"> au mercredi 1</w:t>
      </w:r>
      <w:r w:rsidRPr="007D7BD2">
        <w:rPr>
          <w:vertAlign w:val="superscript"/>
        </w:rPr>
        <w:t>er</w:t>
      </w:r>
      <w:r w:rsidRPr="007D7BD2">
        <w:t xml:space="preserve"> décembre 2021.</w:t>
      </w:r>
    </w:p>
    <w:p w:rsidR="007D7BD2" w:rsidRDefault="007D7BD2" w:rsidP="00E559C7">
      <w:pPr>
        <w:rPr>
          <w:b/>
        </w:rPr>
      </w:pPr>
    </w:p>
    <w:p w:rsidR="0058108B" w:rsidRDefault="0058108B" w:rsidP="00E559C7">
      <w:pPr>
        <w:rPr>
          <w:b/>
        </w:rPr>
      </w:pPr>
      <w:r w:rsidRPr="00B038F9">
        <w:rPr>
          <w:b/>
          <w:highlight w:val="lightGray"/>
        </w:rPr>
        <w:t>Travaux d’électricité dans les locaux de l’école publique.</w:t>
      </w:r>
    </w:p>
    <w:p w:rsidR="0058108B" w:rsidRDefault="00851396" w:rsidP="00E559C7">
      <w:r>
        <w:tab/>
        <w:t>La mise en place récente d’une Ventilation Mécanique Contrôlée (V.M.C.) dans les 4 classes du niveau 1 de l’école publique impose la création d’un dispositif de déclenchement manuel « coupure VMC) à l’entrée de la cuisine du restaurant scolaire.</w:t>
      </w:r>
    </w:p>
    <w:p w:rsidR="00851396" w:rsidRDefault="00851396" w:rsidP="00E559C7">
      <w:r>
        <w:tab/>
        <w:t>Le coût des travaux se rapportant à cette intervention est estimé à 662.40 € t.t.c. par l’Entreprise PERRINEL.</w:t>
      </w:r>
    </w:p>
    <w:p w:rsidR="00851396" w:rsidRDefault="00851396" w:rsidP="00E559C7"/>
    <w:p w:rsidR="00851396" w:rsidRPr="00851396" w:rsidRDefault="00851396" w:rsidP="00E559C7">
      <w:r>
        <w:tab/>
        <w:t>Après en avoir délibéré, le Conseil Municipal donne son accord pour l’exécution de ces travaux selon le devis présenté. La dépense correspondante sera réglée sur la section d’investissement du budget 2021.</w:t>
      </w:r>
    </w:p>
    <w:p w:rsidR="00A25847" w:rsidRDefault="00A25847" w:rsidP="00E559C7">
      <w:pPr>
        <w:rPr>
          <w:b/>
        </w:rPr>
      </w:pPr>
    </w:p>
    <w:p w:rsidR="00B90D4C" w:rsidRDefault="0058108B" w:rsidP="00E559C7">
      <w:pPr>
        <w:rPr>
          <w:b/>
        </w:rPr>
      </w:pPr>
      <w:r w:rsidRPr="00B038F9">
        <w:rPr>
          <w:b/>
          <w:highlight w:val="lightGray"/>
        </w:rPr>
        <w:t>Cérémonie des Vœux du Maire 2022.</w:t>
      </w:r>
      <w:r w:rsidR="00C4197F">
        <w:rPr>
          <w:b/>
        </w:rPr>
        <w:t xml:space="preserve"> </w:t>
      </w:r>
    </w:p>
    <w:p w:rsidR="00B90D4C" w:rsidRPr="00A37AB1" w:rsidRDefault="00A37AB1" w:rsidP="007C1F7E">
      <w:pPr>
        <w:ind w:firstLine="708"/>
      </w:pPr>
      <w:r w:rsidRPr="00A37AB1">
        <w:t>La cérémonie des vœux du Maire se déroulera à 11 h 00 le samedi 22 Janvier 2022.</w:t>
      </w:r>
    </w:p>
    <w:p w:rsidR="00B90D4C" w:rsidRDefault="00B90D4C" w:rsidP="00742177">
      <w:pPr>
        <w:rPr>
          <w:b/>
        </w:rPr>
      </w:pPr>
    </w:p>
    <w:p w:rsidR="007C1F7E" w:rsidRPr="00FD5071" w:rsidRDefault="007C1F7E" w:rsidP="007C1F7E">
      <w:pPr>
        <w:ind w:firstLine="708"/>
      </w:pPr>
      <w:r w:rsidRPr="00FD5071">
        <w:rPr>
          <w:color w:val="000000"/>
          <w:kern w:val="30"/>
        </w:rPr>
        <w:t>L’ordre du jour étant épuisé, la séance est déclarée levée à 2</w:t>
      </w:r>
      <w:r w:rsidR="009B7D00" w:rsidRPr="00FD5071">
        <w:rPr>
          <w:color w:val="000000"/>
          <w:kern w:val="30"/>
        </w:rPr>
        <w:t>2</w:t>
      </w:r>
      <w:r w:rsidRPr="00FD5071">
        <w:rPr>
          <w:color w:val="000000"/>
          <w:kern w:val="30"/>
        </w:rPr>
        <w:t xml:space="preserve"> h </w:t>
      </w:r>
      <w:r w:rsidR="009B7D00" w:rsidRPr="00FD5071">
        <w:rPr>
          <w:color w:val="000000"/>
          <w:kern w:val="30"/>
        </w:rPr>
        <w:t>0</w:t>
      </w:r>
      <w:r w:rsidRPr="00FD5071">
        <w:rPr>
          <w:color w:val="000000"/>
          <w:kern w:val="30"/>
        </w:rPr>
        <w:t xml:space="preserve">0. </w:t>
      </w:r>
    </w:p>
    <w:p w:rsidR="007C1F7E" w:rsidRDefault="007C1F7E" w:rsidP="00774A6B"/>
    <w:p w:rsidR="007C1F7E" w:rsidRPr="007C1F7E" w:rsidRDefault="007C1F7E" w:rsidP="007C1F7E">
      <w:pPr>
        <w:rPr>
          <w:b/>
          <w:sz w:val="22"/>
          <w:szCs w:val="22"/>
        </w:rPr>
      </w:pPr>
      <w:r w:rsidRPr="007C1F7E">
        <w:rPr>
          <w:b/>
          <w:sz w:val="22"/>
          <w:szCs w:val="22"/>
        </w:rPr>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rsidR="007C1F7E" w:rsidRPr="006D4F36" w:rsidRDefault="00776143" w:rsidP="007C1F7E">
      <w:pPr>
        <w:rPr>
          <w:i/>
          <w:sz w:val="22"/>
          <w:szCs w:val="22"/>
        </w:rPr>
      </w:pPr>
      <w:r>
        <w:rPr>
          <w:b/>
          <w:sz w:val="22"/>
          <w:szCs w:val="22"/>
        </w:rPr>
        <w:tab/>
      </w:r>
      <w:r>
        <w:rPr>
          <w:b/>
          <w:sz w:val="22"/>
          <w:szCs w:val="22"/>
        </w:rPr>
        <w:tab/>
      </w:r>
      <w:r>
        <w:rPr>
          <w:b/>
          <w:sz w:val="22"/>
          <w:szCs w:val="22"/>
        </w:rPr>
        <w:tab/>
      </w:r>
      <w:r>
        <w:rPr>
          <w:b/>
          <w:sz w:val="22"/>
          <w:szCs w:val="22"/>
        </w:rPr>
        <w:tab/>
      </w:r>
      <w:r w:rsidR="006D4F36">
        <w:rPr>
          <w:b/>
          <w:sz w:val="22"/>
          <w:szCs w:val="22"/>
        </w:rPr>
        <w:tab/>
      </w:r>
      <w:r w:rsidR="006D4F36" w:rsidRPr="006D4F36">
        <w:rPr>
          <w:i/>
          <w:sz w:val="22"/>
          <w:szCs w:val="22"/>
          <w:highlight w:val="yellow"/>
        </w:rPr>
        <w:t>Pouvoir d’A. PIRON</w:t>
      </w:r>
    </w:p>
    <w:p w:rsidR="005A5A9F" w:rsidRDefault="005A5A9F" w:rsidP="007C1F7E">
      <w:pPr>
        <w:rPr>
          <w:b/>
          <w:sz w:val="22"/>
          <w:szCs w:val="22"/>
        </w:rPr>
      </w:pPr>
    </w:p>
    <w:p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rsidR="007C1F7E" w:rsidRPr="007C1F7E" w:rsidRDefault="000234CA" w:rsidP="000234CA">
      <w:pPr>
        <w:rPr>
          <w:b/>
          <w:sz w:val="22"/>
          <w:szCs w:val="22"/>
        </w:rPr>
      </w:pPr>
      <w:r w:rsidRPr="000234CA">
        <w:rPr>
          <w:i/>
          <w:sz w:val="22"/>
          <w:szCs w:val="22"/>
        </w:rPr>
        <w:t xml:space="preserve">                                               </w:t>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r w:rsidR="0041267F">
        <w:rPr>
          <w:i/>
          <w:sz w:val="22"/>
          <w:szCs w:val="22"/>
        </w:rPr>
        <w:tab/>
      </w:r>
    </w:p>
    <w:p w:rsidR="005A5A9F" w:rsidRDefault="005A5A9F" w:rsidP="007C1F7E">
      <w:pPr>
        <w:rPr>
          <w:b/>
          <w:sz w:val="22"/>
          <w:szCs w:val="22"/>
        </w:rPr>
      </w:pPr>
    </w:p>
    <w:p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rsidR="007C1F7E" w:rsidRPr="007C1F7E" w:rsidRDefault="00803B3D" w:rsidP="007C1F7E">
      <w:pPr>
        <w:rPr>
          <w:i/>
          <w:sz w:val="22"/>
          <w:szCs w:val="22"/>
        </w:rPr>
      </w:pPr>
      <w:r w:rsidRPr="007C1F7E">
        <w:rPr>
          <w:i/>
          <w:sz w:val="22"/>
          <w:szCs w:val="22"/>
          <w:highlight w:val="yellow"/>
        </w:rPr>
        <w:t>Pouvoir d</w:t>
      </w:r>
      <w:r w:rsidR="00504A99">
        <w:rPr>
          <w:i/>
          <w:sz w:val="22"/>
          <w:szCs w:val="22"/>
          <w:highlight w:val="yellow"/>
        </w:rPr>
        <w:t>’A. FLINOIS</w:t>
      </w:r>
      <w:r w:rsidR="007C1F7E" w:rsidRPr="007C1F7E">
        <w:rPr>
          <w:i/>
          <w:sz w:val="22"/>
          <w:szCs w:val="22"/>
        </w:rPr>
        <w:t xml:space="preserve">    </w:t>
      </w:r>
      <w:r w:rsidR="003567B1">
        <w:rPr>
          <w:i/>
          <w:sz w:val="22"/>
          <w:szCs w:val="22"/>
        </w:rPr>
        <w:t xml:space="preserve">                 </w:t>
      </w:r>
      <w:r w:rsidR="004850BC">
        <w:rPr>
          <w:i/>
          <w:sz w:val="22"/>
          <w:szCs w:val="22"/>
        </w:rPr>
        <w:tab/>
      </w:r>
    </w:p>
    <w:p w:rsidR="005A5A9F" w:rsidRDefault="005A5A9F" w:rsidP="007C1F7E">
      <w:pPr>
        <w:rPr>
          <w:b/>
          <w:sz w:val="22"/>
          <w:szCs w:val="22"/>
        </w:rPr>
      </w:pPr>
    </w:p>
    <w:p w:rsidR="007C1F7E" w:rsidRPr="002361DB" w:rsidRDefault="007C1F7E" w:rsidP="002361DB">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rsidR="007C1F7E" w:rsidRPr="003567B1" w:rsidRDefault="006D4F36" w:rsidP="007C1F7E">
      <w:pPr>
        <w:rPr>
          <w:i/>
          <w:sz w:val="22"/>
          <w:szCs w:val="22"/>
        </w:rPr>
      </w:pPr>
      <w:r w:rsidRPr="006D4F36">
        <w:rPr>
          <w:i/>
          <w:sz w:val="22"/>
          <w:szCs w:val="22"/>
        </w:rPr>
        <w:tab/>
      </w:r>
      <w:r w:rsidRPr="006D4F36">
        <w:rPr>
          <w:i/>
          <w:sz w:val="22"/>
          <w:szCs w:val="22"/>
        </w:rPr>
        <w:tab/>
      </w:r>
      <w:r w:rsidR="000234CA">
        <w:rPr>
          <w:b/>
          <w:sz w:val="22"/>
          <w:szCs w:val="22"/>
        </w:rPr>
        <w:tab/>
      </w:r>
      <w:r w:rsidR="000234CA">
        <w:rPr>
          <w:b/>
          <w:sz w:val="22"/>
          <w:szCs w:val="22"/>
        </w:rPr>
        <w:tab/>
      </w:r>
      <w:r w:rsidR="003567B1">
        <w:rPr>
          <w:b/>
          <w:sz w:val="22"/>
          <w:szCs w:val="22"/>
        </w:rPr>
        <w:tab/>
      </w:r>
      <w:r>
        <w:rPr>
          <w:i/>
          <w:sz w:val="22"/>
          <w:szCs w:val="22"/>
          <w:highlight w:val="yellow"/>
        </w:rPr>
        <w:t>Pouvoir à P. BERHAULT</w:t>
      </w:r>
    </w:p>
    <w:p w:rsidR="007C1F7E" w:rsidRDefault="007C1F7E" w:rsidP="00774A6B"/>
    <w:p w:rsidR="007C1F7E" w:rsidRDefault="00351196" w:rsidP="00774A6B">
      <w:pPr>
        <w:rPr>
          <w:b/>
          <w:sz w:val="22"/>
          <w:szCs w:val="22"/>
        </w:rPr>
      </w:pPr>
      <w:r w:rsidRPr="00EA1E01">
        <w:rPr>
          <w:noProof/>
          <w:sz w:val="22"/>
          <w:szCs w:val="22"/>
        </w:rPr>
        <mc:AlternateContent>
          <mc:Choice Requires="wps">
            <w:drawing>
              <wp:anchor distT="36576" distB="36576" distL="36576" distR="36576" simplePos="0" relativeHeight="251672576" behindDoc="0" locked="0" layoutInCell="1" allowOverlap="1" wp14:anchorId="19C5CE90" wp14:editId="54922C79">
                <wp:simplePos x="0" y="0"/>
                <wp:positionH relativeFrom="column">
                  <wp:posOffset>2692961</wp:posOffset>
                </wp:positionH>
                <wp:positionV relativeFrom="paragraph">
                  <wp:posOffset>110974</wp:posOffset>
                </wp:positionV>
                <wp:extent cx="9275445" cy="48319"/>
                <wp:effectExtent l="4613593" t="0" r="4615497"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6200000">
                          <a:off x="0" y="0"/>
                          <a:ext cx="9275445" cy="4831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240DF" id="Rectangle 7" o:spid="_x0000_s1026" style="position:absolute;margin-left:212.05pt;margin-top:8.75pt;width:730.35pt;height:3.8pt;rotation:-9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" filled="f" stroked="f" insetpen="t">
                <v:shadow color="#ccc"/>
                <o:lock v:ext="edit" shapetype="t"/>
                <v:textbox inset="0,0,0,0"/>
              </v:rect>
            </w:pict>
          </mc:Fallback>
        </mc:AlternateContent>
      </w:r>
      <w:r w:rsidR="007C1F7E">
        <w:rPr>
          <w:b/>
          <w:sz w:val="22"/>
          <w:szCs w:val="22"/>
        </w:rPr>
        <w:t>Denis POTIER</w:t>
      </w:r>
      <w:r w:rsidR="007C1F7E">
        <w:rPr>
          <w:b/>
          <w:sz w:val="22"/>
          <w:szCs w:val="22"/>
        </w:rPr>
        <w:tab/>
      </w:r>
      <w:r w:rsidR="007C1F7E">
        <w:rPr>
          <w:b/>
          <w:sz w:val="22"/>
          <w:szCs w:val="22"/>
        </w:rPr>
        <w:tab/>
      </w:r>
      <w:r w:rsidR="007C1F7E">
        <w:rPr>
          <w:b/>
          <w:sz w:val="22"/>
          <w:szCs w:val="22"/>
        </w:rPr>
        <w:tab/>
        <w:t>Alexandra FLINOIS</w:t>
      </w:r>
      <w:r w:rsidR="007C1F7E">
        <w:rPr>
          <w:b/>
          <w:sz w:val="22"/>
          <w:szCs w:val="22"/>
        </w:rPr>
        <w:tab/>
      </w:r>
      <w:r w:rsidR="007C1F7E">
        <w:rPr>
          <w:b/>
          <w:sz w:val="22"/>
          <w:szCs w:val="22"/>
        </w:rPr>
        <w:tab/>
        <w:t>Mickaël PRIOUL</w:t>
      </w:r>
    </w:p>
    <w:p w:rsidR="002361DB" w:rsidRPr="00774A6B" w:rsidRDefault="00821515" w:rsidP="00774A6B">
      <w:r>
        <w:tab/>
      </w:r>
      <w:r>
        <w:tab/>
      </w:r>
      <w:r>
        <w:tab/>
      </w:r>
      <w:r>
        <w:tab/>
      </w:r>
      <w:r>
        <w:tab/>
      </w:r>
      <w:r w:rsidR="00B537C6" w:rsidRPr="00B537C6">
        <w:rPr>
          <w:i/>
          <w:sz w:val="22"/>
          <w:szCs w:val="22"/>
          <w:highlight w:val="yellow"/>
        </w:rPr>
        <w:t>Pouvoir à P. FRAUCIEL</w:t>
      </w:r>
    </w:p>
    <w:sectPr w:rsidR="002361DB" w:rsidRPr="00774A6B" w:rsidSect="004F4BA9">
      <w:pgSz w:w="11906" w:h="16838"/>
      <w:pgMar w:top="426" w:right="707" w:bottom="284"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76" w:rsidRDefault="00970A76" w:rsidP="004F4BA9">
      <w:r>
        <w:separator/>
      </w:r>
    </w:p>
  </w:endnote>
  <w:endnote w:type="continuationSeparator" w:id="0">
    <w:p w:rsidR="00970A76" w:rsidRDefault="00970A76" w:rsidP="004F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76" w:rsidRDefault="00970A76" w:rsidP="004F4BA9">
      <w:r>
        <w:separator/>
      </w:r>
    </w:p>
  </w:footnote>
  <w:footnote w:type="continuationSeparator" w:id="0">
    <w:p w:rsidR="00970A76" w:rsidRDefault="00970A76" w:rsidP="004F4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9493D0E"/>
    <w:multiLevelType w:val="hybridMultilevel"/>
    <w:tmpl w:val="4EE4D5EC"/>
    <w:lvl w:ilvl="0" w:tplc="45681476">
      <w:start w:val="55"/>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AF2657B"/>
    <w:multiLevelType w:val="hybridMultilevel"/>
    <w:tmpl w:val="0C1845FC"/>
    <w:lvl w:ilvl="0" w:tplc="37925B74">
      <w:start w:val="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245A4D6F"/>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3547D"/>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10"/>
  </w:num>
  <w:num w:numId="3">
    <w:abstractNumId w:val="5"/>
  </w:num>
  <w:num w:numId="4">
    <w:abstractNumId w:val="25"/>
  </w:num>
  <w:num w:numId="5">
    <w:abstractNumId w:val="17"/>
  </w:num>
  <w:num w:numId="6">
    <w:abstractNumId w:val="3"/>
  </w:num>
  <w:num w:numId="7">
    <w:abstractNumId w:val="16"/>
  </w:num>
  <w:num w:numId="8">
    <w:abstractNumId w:val="20"/>
  </w:num>
  <w:num w:numId="9">
    <w:abstractNumId w:val="4"/>
  </w:num>
  <w:num w:numId="10">
    <w:abstractNumId w:val="2"/>
  </w:num>
  <w:num w:numId="11">
    <w:abstractNumId w:val="27"/>
  </w:num>
  <w:num w:numId="12">
    <w:abstractNumId w:val="1"/>
  </w:num>
  <w:num w:numId="13">
    <w:abstractNumId w:val="24"/>
  </w:num>
  <w:num w:numId="14">
    <w:abstractNumId w:val="7"/>
  </w:num>
  <w:num w:numId="15">
    <w:abstractNumId w:val="21"/>
  </w:num>
  <w:num w:numId="16">
    <w:abstractNumId w:val="23"/>
  </w:num>
  <w:num w:numId="17">
    <w:abstractNumId w:val="12"/>
  </w:num>
  <w:num w:numId="18">
    <w:abstractNumId w:val="22"/>
  </w:num>
  <w:num w:numId="19">
    <w:abstractNumId w:val="6"/>
  </w:num>
  <w:num w:numId="20">
    <w:abstractNumId w:val="28"/>
  </w:num>
  <w:num w:numId="21">
    <w:abstractNumId w:val="13"/>
  </w:num>
  <w:num w:numId="22">
    <w:abstractNumId w:val="15"/>
  </w:num>
  <w:num w:numId="23">
    <w:abstractNumId w:val="14"/>
  </w:num>
  <w:num w:numId="24">
    <w:abstractNumId w:val="8"/>
  </w:num>
  <w:num w:numId="25">
    <w:abstractNumId w:val="0"/>
  </w:num>
  <w:num w:numId="26">
    <w:abstractNumId w:val="19"/>
  </w:num>
  <w:num w:numId="27">
    <w:abstractNumId w:val="11"/>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B"/>
    <w:rsid w:val="00001827"/>
    <w:rsid w:val="00005929"/>
    <w:rsid w:val="00007C2B"/>
    <w:rsid w:val="00011EB9"/>
    <w:rsid w:val="000141B8"/>
    <w:rsid w:val="0001439C"/>
    <w:rsid w:val="000231D3"/>
    <w:rsid w:val="000234CA"/>
    <w:rsid w:val="0002438B"/>
    <w:rsid w:val="00026D63"/>
    <w:rsid w:val="00032501"/>
    <w:rsid w:val="000470A5"/>
    <w:rsid w:val="00053124"/>
    <w:rsid w:val="00056889"/>
    <w:rsid w:val="00057D21"/>
    <w:rsid w:val="00057FC3"/>
    <w:rsid w:val="00064091"/>
    <w:rsid w:val="00067108"/>
    <w:rsid w:val="000762DC"/>
    <w:rsid w:val="00076FE2"/>
    <w:rsid w:val="00083612"/>
    <w:rsid w:val="00084E78"/>
    <w:rsid w:val="00085BD8"/>
    <w:rsid w:val="00086011"/>
    <w:rsid w:val="00091EEB"/>
    <w:rsid w:val="0009792B"/>
    <w:rsid w:val="000A0586"/>
    <w:rsid w:val="000A0BF2"/>
    <w:rsid w:val="000A155E"/>
    <w:rsid w:val="000A16AB"/>
    <w:rsid w:val="000A75D9"/>
    <w:rsid w:val="000B07C7"/>
    <w:rsid w:val="000B235D"/>
    <w:rsid w:val="000B260D"/>
    <w:rsid w:val="000B2BE8"/>
    <w:rsid w:val="000B3DD1"/>
    <w:rsid w:val="000B7C07"/>
    <w:rsid w:val="000C2489"/>
    <w:rsid w:val="000C34AA"/>
    <w:rsid w:val="000E5778"/>
    <w:rsid w:val="000F1DD8"/>
    <w:rsid w:val="000F2758"/>
    <w:rsid w:val="00103306"/>
    <w:rsid w:val="00103CA8"/>
    <w:rsid w:val="00104572"/>
    <w:rsid w:val="00114C1F"/>
    <w:rsid w:val="0012283C"/>
    <w:rsid w:val="0013235D"/>
    <w:rsid w:val="001353E3"/>
    <w:rsid w:val="0013563A"/>
    <w:rsid w:val="00142207"/>
    <w:rsid w:val="001445A1"/>
    <w:rsid w:val="00154001"/>
    <w:rsid w:val="001642A0"/>
    <w:rsid w:val="001674FD"/>
    <w:rsid w:val="001723C8"/>
    <w:rsid w:val="0017285B"/>
    <w:rsid w:val="001823E1"/>
    <w:rsid w:val="001834FC"/>
    <w:rsid w:val="00185472"/>
    <w:rsid w:val="00186F57"/>
    <w:rsid w:val="001A103B"/>
    <w:rsid w:val="001A5399"/>
    <w:rsid w:val="001A7877"/>
    <w:rsid w:val="001B6786"/>
    <w:rsid w:val="001B7672"/>
    <w:rsid w:val="001B77EF"/>
    <w:rsid w:val="001C0BD9"/>
    <w:rsid w:val="001C1735"/>
    <w:rsid w:val="001C4C48"/>
    <w:rsid w:val="001D0363"/>
    <w:rsid w:val="001D132F"/>
    <w:rsid w:val="001D7F1E"/>
    <w:rsid w:val="001E12B6"/>
    <w:rsid w:val="001E2F27"/>
    <w:rsid w:val="001E469F"/>
    <w:rsid w:val="001E699B"/>
    <w:rsid w:val="001F0E1B"/>
    <w:rsid w:val="001F264C"/>
    <w:rsid w:val="001F5823"/>
    <w:rsid w:val="002036B1"/>
    <w:rsid w:val="00204DC0"/>
    <w:rsid w:val="00204E76"/>
    <w:rsid w:val="002058BF"/>
    <w:rsid w:val="00213D4D"/>
    <w:rsid w:val="00215D6B"/>
    <w:rsid w:val="00217A21"/>
    <w:rsid w:val="00217CC5"/>
    <w:rsid w:val="0022123A"/>
    <w:rsid w:val="00225A32"/>
    <w:rsid w:val="002261A6"/>
    <w:rsid w:val="00231CF9"/>
    <w:rsid w:val="002349E2"/>
    <w:rsid w:val="00235340"/>
    <w:rsid w:val="00235656"/>
    <w:rsid w:val="002361DB"/>
    <w:rsid w:val="00240D72"/>
    <w:rsid w:val="00241CA3"/>
    <w:rsid w:val="00242216"/>
    <w:rsid w:val="00242F96"/>
    <w:rsid w:val="0025027C"/>
    <w:rsid w:val="00253A67"/>
    <w:rsid w:val="00254240"/>
    <w:rsid w:val="0026112D"/>
    <w:rsid w:val="00261AA9"/>
    <w:rsid w:val="00274718"/>
    <w:rsid w:val="0027482D"/>
    <w:rsid w:val="00275591"/>
    <w:rsid w:val="00282739"/>
    <w:rsid w:val="00284145"/>
    <w:rsid w:val="00290F4A"/>
    <w:rsid w:val="00293110"/>
    <w:rsid w:val="00295AB7"/>
    <w:rsid w:val="002A10BE"/>
    <w:rsid w:val="002A10D7"/>
    <w:rsid w:val="002A15DC"/>
    <w:rsid w:val="002A290A"/>
    <w:rsid w:val="002A3D17"/>
    <w:rsid w:val="002A745C"/>
    <w:rsid w:val="002C0147"/>
    <w:rsid w:val="002C2379"/>
    <w:rsid w:val="002D00DC"/>
    <w:rsid w:val="002D181C"/>
    <w:rsid w:val="002D21B9"/>
    <w:rsid w:val="002D4DF7"/>
    <w:rsid w:val="002E0A99"/>
    <w:rsid w:val="002E1C42"/>
    <w:rsid w:val="002E5309"/>
    <w:rsid w:val="002E76C9"/>
    <w:rsid w:val="002E7E6C"/>
    <w:rsid w:val="002F006B"/>
    <w:rsid w:val="002F069A"/>
    <w:rsid w:val="002F4ACA"/>
    <w:rsid w:val="003002AD"/>
    <w:rsid w:val="00305E63"/>
    <w:rsid w:val="003063D1"/>
    <w:rsid w:val="00306AA4"/>
    <w:rsid w:val="00315555"/>
    <w:rsid w:val="003219CE"/>
    <w:rsid w:val="00327779"/>
    <w:rsid w:val="00331280"/>
    <w:rsid w:val="003321A2"/>
    <w:rsid w:val="0033220E"/>
    <w:rsid w:val="00334C9E"/>
    <w:rsid w:val="003365A0"/>
    <w:rsid w:val="00337B4B"/>
    <w:rsid w:val="00341280"/>
    <w:rsid w:val="003415B1"/>
    <w:rsid w:val="00342A15"/>
    <w:rsid w:val="00343F08"/>
    <w:rsid w:val="00351196"/>
    <w:rsid w:val="00354B58"/>
    <w:rsid w:val="003567B1"/>
    <w:rsid w:val="003622D0"/>
    <w:rsid w:val="003655EC"/>
    <w:rsid w:val="003713D4"/>
    <w:rsid w:val="00373B89"/>
    <w:rsid w:val="00375CE2"/>
    <w:rsid w:val="00375E4F"/>
    <w:rsid w:val="00375EF5"/>
    <w:rsid w:val="003809D9"/>
    <w:rsid w:val="003819F1"/>
    <w:rsid w:val="003844B3"/>
    <w:rsid w:val="003903A4"/>
    <w:rsid w:val="00390B27"/>
    <w:rsid w:val="00394F11"/>
    <w:rsid w:val="00397BF4"/>
    <w:rsid w:val="003A1A3B"/>
    <w:rsid w:val="003A64E2"/>
    <w:rsid w:val="003C0A8E"/>
    <w:rsid w:val="003C38B3"/>
    <w:rsid w:val="003C7F12"/>
    <w:rsid w:val="003D21DE"/>
    <w:rsid w:val="003D4D35"/>
    <w:rsid w:val="003E595B"/>
    <w:rsid w:val="003F32A8"/>
    <w:rsid w:val="003F75BD"/>
    <w:rsid w:val="00400E27"/>
    <w:rsid w:val="00400FE9"/>
    <w:rsid w:val="0040460D"/>
    <w:rsid w:val="00406F96"/>
    <w:rsid w:val="00407AB0"/>
    <w:rsid w:val="00410CD1"/>
    <w:rsid w:val="0041100E"/>
    <w:rsid w:val="00411AE6"/>
    <w:rsid w:val="004120E8"/>
    <w:rsid w:val="0041267F"/>
    <w:rsid w:val="004126D7"/>
    <w:rsid w:val="0041281F"/>
    <w:rsid w:val="00415EE8"/>
    <w:rsid w:val="004204E4"/>
    <w:rsid w:val="00421D35"/>
    <w:rsid w:val="00422994"/>
    <w:rsid w:val="00430710"/>
    <w:rsid w:val="00431E52"/>
    <w:rsid w:val="0044314B"/>
    <w:rsid w:val="00445F05"/>
    <w:rsid w:val="004466E6"/>
    <w:rsid w:val="00451A56"/>
    <w:rsid w:val="004556BD"/>
    <w:rsid w:val="00455CB7"/>
    <w:rsid w:val="0046011D"/>
    <w:rsid w:val="00465DEC"/>
    <w:rsid w:val="00471DA1"/>
    <w:rsid w:val="00480532"/>
    <w:rsid w:val="004813D5"/>
    <w:rsid w:val="0048241E"/>
    <w:rsid w:val="004828F2"/>
    <w:rsid w:val="004840CB"/>
    <w:rsid w:val="004840E6"/>
    <w:rsid w:val="00484311"/>
    <w:rsid w:val="004850BC"/>
    <w:rsid w:val="00487339"/>
    <w:rsid w:val="00490605"/>
    <w:rsid w:val="00497541"/>
    <w:rsid w:val="004A3300"/>
    <w:rsid w:val="004A5185"/>
    <w:rsid w:val="004A5F22"/>
    <w:rsid w:val="004A7D5A"/>
    <w:rsid w:val="004B0CF4"/>
    <w:rsid w:val="004B14FE"/>
    <w:rsid w:val="004C38E5"/>
    <w:rsid w:val="004C4DBD"/>
    <w:rsid w:val="004C5CD0"/>
    <w:rsid w:val="004C72F3"/>
    <w:rsid w:val="004C7438"/>
    <w:rsid w:val="004D2202"/>
    <w:rsid w:val="004D4C4C"/>
    <w:rsid w:val="004E2336"/>
    <w:rsid w:val="004E7198"/>
    <w:rsid w:val="004F4BA9"/>
    <w:rsid w:val="005015FD"/>
    <w:rsid w:val="005039D6"/>
    <w:rsid w:val="00504A99"/>
    <w:rsid w:val="00505F63"/>
    <w:rsid w:val="0050693E"/>
    <w:rsid w:val="00507BB2"/>
    <w:rsid w:val="00507C8F"/>
    <w:rsid w:val="005128B1"/>
    <w:rsid w:val="005143F2"/>
    <w:rsid w:val="005159B4"/>
    <w:rsid w:val="00515F2C"/>
    <w:rsid w:val="005200AC"/>
    <w:rsid w:val="00523BB3"/>
    <w:rsid w:val="005265F8"/>
    <w:rsid w:val="00547FB8"/>
    <w:rsid w:val="0055065B"/>
    <w:rsid w:val="00553EC7"/>
    <w:rsid w:val="005663DA"/>
    <w:rsid w:val="005723A9"/>
    <w:rsid w:val="00572F71"/>
    <w:rsid w:val="00577EF6"/>
    <w:rsid w:val="00580F7A"/>
    <w:rsid w:val="0058108B"/>
    <w:rsid w:val="00582122"/>
    <w:rsid w:val="00590942"/>
    <w:rsid w:val="005A180C"/>
    <w:rsid w:val="005A1B04"/>
    <w:rsid w:val="005A386B"/>
    <w:rsid w:val="005A5A9F"/>
    <w:rsid w:val="005C35E9"/>
    <w:rsid w:val="005C638C"/>
    <w:rsid w:val="005C7351"/>
    <w:rsid w:val="005D2CA1"/>
    <w:rsid w:val="005D3CCA"/>
    <w:rsid w:val="005D7BA9"/>
    <w:rsid w:val="005E0865"/>
    <w:rsid w:val="005E2C51"/>
    <w:rsid w:val="005F039D"/>
    <w:rsid w:val="005F5421"/>
    <w:rsid w:val="005F6557"/>
    <w:rsid w:val="005F6FE2"/>
    <w:rsid w:val="005F737D"/>
    <w:rsid w:val="006011FA"/>
    <w:rsid w:val="00605600"/>
    <w:rsid w:val="00623473"/>
    <w:rsid w:val="00625384"/>
    <w:rsid w:val="00626B89"/>
    <w:rsid w:val="00630174"/>
    <w:rsid w:val="00630D25"/>
    <w:rsid w:val="00631D91"/>
    <w:rsid w:val="00634C39"/>
    <w:rsid w:val="006357A8"/>
    <w:rsid w:val="00642FBE"/>
    <w:rsid w:val="00646106"/>
    <w:rsid w:val="00653015"/>
    <w:rsid w:val="00662D82"/>
    <w:rsid w:val="006631BC"/>
    <w:rsid w:val="0066383C"/>
    <w:rsid w:val="00666F6B"/>
    <w:rsid w:val="0067049C"/>
    <w:rsid w:val="006738CC"/>
    <w:rsid w:val="00674FA9"/>
    <w:rsid w:val="006770E2"/>
    <w:rsid w:val="006817E2"/>
    <w:rsid w:val="006871C2"/>
    <w:rsid w:val="00690A2A"/>
    <w:rsid w:val="00693F81"/>
    <w:rsid w:val="006A2131"/>
    <w:rsid w:val="006A71A8"/>
    <w:rsid w:val="006A7BC7"/>
    <w:rsid w:val="006C38B6"/>
    <w:rsid w:val="006C3A4B"/>
    <w:rsid w:val="006C6D73"/>
    <w:rsid w:val="006D14AA"/>
    <w:rsid w:val="006D1D37"/>
    <w:rsid w:val="006D3644"/>
    <w:rsid w:val="006D4F36"/>
    <w:rsid w:val="006D5DFB"/>
    <w:rsid w:val="006E123C"/>
    <w:rsid w:val="006E4D5D"/>
    <w:rsid w:val="006E6FBF"/>
    <w:rsid w:val="006F027E"/>
    <w:rsid w:val="006F39FB"/>
    <w:rsid w:val="007106B7"/>
    <w:rsid w:val="0071138A"/>
    <w:rsid w:val="00711C26"/>
    <w:rsid w:val="007145EE"/>
    <w:rsid w:val="0071515A"/>
    <w:rsid w:val="00715182"/>
    <w:rsid w:val="007212B3"/>
    <w:rsid w:val="00724BF3"/>
    <w:rsid w:val="007276FB"/>
    <w:rsid w:val="007323E6"/>
    <w:rsid w:val="00742177"/>
    <w:rsid w:val="0074320B"/>
    <w:rsid w:val="007435CD"/>
    <w:rsid w:val="00746350"/>
    <w:rsid w:val="00746D2D"/>
    <w:rsid w:val="00751E15"/>
    <w:rsid w:val="00754C19"/>
    <w:rsid w:val="00755EAB"/>
    <w:rsid w:val="007635B5"/>
    <w:rsid w:val="00763B10"/>
    <w:rsid w:val="00764E25"/>
    <w:rsid w:val="00765C15"/>
    <w:rsid w:val="00772E8A"/>
    <w:rsid w:val="00774A6B"/>
    <w:rsid w:val="00776143"/>
    <w:rsid w:val="0077671E"/>
    <w:rsid w:val="0077733F"/>
    <w:rsid w:val="00781683"/>
    <w:rsid w:val="00782538"/>
    <w:rsid w:val="00783FD1"/>
    <w:rsid w:val="00791DD3"/>
    <w:rsid w:val="00792EE2"/>
    <w:rsid w:val="007B0219"/>
    <w:rsid w:val="007B03EF"/>
    <w:rsid w:val="007C03EA"/>
    <w:rsid w:val="007C1F7E"/>
    <w:rsid w:val="007C2A68"/>
    <w:rsid w:val="007C3E92"/>
    <w:rsid w:val="007D5EB5"/>
    <w:rsid w:val="007D7BD2"/>
    <w:rsid w:val="007E0EAA"/>
    <w:rsid w:val="007E416E"/>
    <w:rsid w:val="007E77C6"/>
    <w:rsid w:val="007F27E0"/>
    <w:rsid w:val="00800423"/>
    <w:rsid w:val="008006A5"/>
    <w:rsid w:val="00803B3D"/>
    <w:rsid w:val="00804022"/>
    <w:rsid w:val="00806613"/>
    <w:rsid w:val="00811434"/>
    <w:rsid w:val="00813DE6"/>
    <w:rsid w:val="00814A54"/>
    <w:rsid w:val="00817224"/>
    <w:rsid w:val="008175E2"/>
    <w:rsid w:val="00821515"/>
    <w:rsid w:val="00821EE5"/>
    <w:rsid w:val="00824177"/>
    <w:rsid w:val="00824804"/>
    <w:rsid w:val="008265B4"/>
    <w:rsid w:val="00827F4F"/>
    <w:rsid w:val="008314AF"/>
    <w:rsid w:val="00832160"/>
    <w:rsid w:val="0083350D"/>
    <w:rsid w:val="00836BAF"/>
    <w:rsid w:val="00837530"/>
    <w:rsid w:val="00841C6C"/>
    <w:rsid w:val="00845A3E"/>
    <w:rsid w:val="00851396"/>
    <w:rsid w:val="00854087"/>
    <w:rsid w:val="00855AD8"/>
    <w:rsid w:val="008560A2"/>
    <w:rsid w:val="0086165A"/>
    <w:rsid w:val="008630B7"/>
    <w:rsid w:val="00863E61"/>
    <w:rsid w:val="00865B67"/>
    <w:rsid w:val="00875A8C"/>
    <w:rsid w:val="00875F0C"/>
    <w:rsid w:val="00880D32"/>
    <w:rsid w:val="008829F6"/>
    <w:rsid w:val="008851E1"/>
    <w:rsid w:val="008868C3"/>
    <w:rsid w:val="00886BFE"/>
    <w:rsid w:val="00894209"/>
    <w:rsid w:val="008947F9"/>
    <w:rsid w:val="00896CB0"/>
    <w:rsid w:val="008A32F4"/>
    <w:rsid w:val="008A44F4"/>
    <w:rsid w:val="008A7B6A"/>
    <w:rsid w:val="008B1611"/>
    <w:rsid w:val="008B1A0E"/>
    <w:rsid w:val="008B6AC7"/>
    <w:rsid w:val="008C2C17"/>
    <w:rsid w:val="008C33A6"/>
    <w:rsid w:val="008C3939"/>
    <w:rsid w:val="008C7914"/>
    <w:rsid w:val="008D5E0D"/>
    <w:rsid w:val="008D743A"/>
    <w:rsid w:val="008E2B15"/>
    <w:rsid w:val="008E3AA6"/>
    <w:rsid w:val="008E61FC"/>
    <w:rsid w:val="008F1DA0"/>
    <w:rsid w:val="008F462D"/>
    <w:rsid w:val="008F5F44"/>
    <w:rsid w:val="008F6615"/>
    <w:rsid w:val="008F756E"/>
    <w:rsid w:val="00902DB1"/>
    <w:rsid w:val="00907CA4"/>
    <w:rsid w:val="00912CB2"/>
    <w:rsid w:val="00917970"/>
    <w:rsid w:val="0092002C"/>
    <w:rsid w:val="00920358"/>
    <w:rsid w:val="0092328A"/>
    <w:rsid w:val="0092343F"/>
    <w:rsid w:val="0093000E"/>
    <w:rsid w:val="00936C0C"/>
    <w:rsid w:val="00937647"/>
    <w:rsid w:val="0094749C"/>
    <w:rsid w:val="00951902"/>
    <w:rsid w:val="0096309E"/>
    <w:rsid w:val="0096465A"/>
    <w:rsid w:val="00965BFD"/>
    <w:rsid w:val="00970812"/>
    <w:rsid w:val="00970A76"/>
    <w:rsid w:val="0097619A"/>
    <w:rsid w:val="0097795C"/>
    <w:rsid w:val="009804B4"/>
    <w:rsid w:val="009838E9"/>
    <w:rsid w:val="00983FD6"/>
    <w:rsid w:val="009840E5"/>
    <w:rsid w:val="009846B2"/>
    <w:rsid w:val="00984A24"/>
    <w:rsid w:val="00986557"/>
    <w:rsid w:val="0098734C"/>
    <w:rsid w:val="00995263"/>
    <w:rsid w:val="009A00A6"/>
    <w:rsid w:val="009A0B42"/>
    <w:rsid w:val="009A0C41"/>
    <w:rsid w:val="009A1448"/>
    <w:rsid w:val="009A24B4"/>
    <w:rsid w:val="009A3E09"/>
    <w:rsid w:val="009A4F7C"/>
    <w:rsid w:val="009A5FAE"/>
    <w:rsid w:val="009B19B3"/>
    <w:rsid w:val="009B1E11"/>
    <w:rsid w:val="009B3B48"/>
    <w:rsid w:val="009B7D00"/>
    <w:rsid w:val="009C24F5"/>
    <w:rsid w:val="009D1063"/>
    <w:rsid w:val="009D6D9B"/>
    <w:rsid w:val="009E5D14"/>
    <w:rsid w:val="009E6FAD"/>
    <w:rsid w:val="009E7A3E"/>
    <w:rsid w:val="009F1BA9"/>
    <w:rsid w:val="009F2DD5"/>
    <w:rsid w:val="009F4D73"/>
    <w:rsid w:val="009F563E"/>
    <w:rsid w:val="00A023D6"/>
    <w:rsid w:val="00A02538"/>
    <w:rsid w:val="00A03795"/>
    <w:rsid w:val="00A10056"/>
    <w:rsid w:val="00A10BDD"/>
    <w:rsid w:val="00A23C52"/>
    <w:rsid w:val="00A25847"/>
    <w:rsid w:val="00A27819"/>
    <w:rsid w:val="00A318EB"/>
    <w:rsid w:val="00A35F7A"/>
    <w:rsid w:val="00A3767D"/>
    <w:rsid w:val="00A37AB1"/>
    <w:rsid w:val="00A40306"/>
    <w:rsid w:val="00A41BBA"/>
    <w:rsid w:val="00A46DF3"/>
    <w:rsid w:val="00A523B5"/>
    <w:rsid w:val="00A524BF"/>
    <w:rsid w:val="00A5457E"/>
    <w:rsid w:val="00A5474B"/>
    <w:rsid w:val="00A54FCF"/>
    <w:rsid w:val="00A565EB"/>
    <w:rsid w:val="00A64280"/>
    <w:rsid w:val="00A675A8"/>
    <w:rsid w:val="00A67A88"/>
    <w:rsid w:val="00A7242D"/>
    <w:rsid w:val="00A739EB"/>
    <w:rsid w:val="00A73C2B"/>
    <w:rsid w:val="00A747D9"/>
    <w:rsid w:val="00A7779B"/>
    <w:rsid w:val="00A805EA"/>
    <w:rsid w:val="00A82323"/>
    <w:rsid w:val="00A85B7C"/>
    <w:rsid w:val="00A874CE"/>
    <w:rsid w:val="00A90BEB"/>
    <w:rsid w:val="00A931F1"/>
    <w:rsid w:val="00A95599"/>
    <w:rsid w:val="00AA0700"/>
    <w:rsid w:val="00AA2FF9"/>
    <w:rsid w:val="00AA4310"/>
    <w:rsid w:val="00AA5A0D"/>
    <w:rsid w:val="00AA7776"/>
    <w:rsid w:val="00AB18E8"/>
    <w:rsid w:val="00AB3F1E"/>
    <w:rsid w:val="00AC4413"/>
    <w:rsid w:val="00AC4A64"/>
    <w:rsid w:val="00AD3CD6"/>
    <w:rsid w:val="00AD4ED5"/>
    <w:rsid w:val="00AD70A7"/>
    <w:rsid w:val="00AE1E6D"/>
    <w:rsid w:val="00AE3EBB"/>
    <w:rsid w:val="00AE3EDE"/>
    <w:rsid w:val="00AE3FD0"/>
    <w:rsid w:val="00AE583E"/>
    <w:rsid w:val="00AE6379"/>
    <w:rsid w:val="00AE6A64"/>
    <w:rsid w:val="00AE79F7"/>
    <w:rsid w:val="00AF37E2"/>
    <w:rsid w:val="00AF416D"/>
    <w:rsid w:val="00AF5AE2"/>
    <w:rsid w:val="00AF6C0D"/>
    <w:rsid w:val="00AF7570"/>
    <w:rsid w:val="00AF7866"/>
    <w:rsid w:val="00B038F9"/>
    <w:rsid w:val="00B06A77"/>
    <w:rsid w:val="00B07AA3"/>
    <w:rsid w:val="00B10986"/>
    <w:rsid w:val="00B11153"/>
    <w:rsid w:val="00B325FB"/>
    <w:rsid w:val="00B45F18"/>
    <w:rsid w:val="00B505D6"/>
    <w:rsid w:val="00B52C5B"/>
    <w:rsid w:val="00B537C6"/>
    <w:rsid w:val="00B53B7F"/>
    <w:rsid w:val="00B70818"/>
    <w:rsid w:val="00B732BF"/>
    <w:rsid w:val="00B77389"/>
    <w:rsid w:val="00B816E9"/>
    <w:rsid w:val="00B86AA0"/>
    <w:rsid w:val="00B904B9"/>
    <w:rsid w:val="00B90D4C"/>
    <w:rsid w:val="00BA1144"/>
    <w:rsid w:val="00BA3541"/>
    <w:rsid w:val="00BB639B"/>
    <w:rsid w:val="00BB7018"/>
    <w:rsid w:val="00BC19BF"/>
    <w:rsid w:val="00BC3844"/>
    <w:rsid w:val="00BC54AB"/>
    <w:rsid w:val="00BD0BBC"/>
    <w:rsid w:val="00BD38A6"/>
    <w:rsid w:val="00BD5FAA"/>
    <w:rsid w:val="00BD697D"/>
    <w:rsid w:val="00BD7C0D"/>
    <w:rsid w:val="00BE069D"/>
    <w:rsid w:val="00BF3B95"/>
    <w:rsid w:val="00BF589A"/>
    <w:rsid w:val="00C0000E"/>
    <w:rsid w:val="00C0334E"/>
    <w:rsid w:val="00C116D3"/>
    <w:rsid w:val="00C159E3"/>
    <w:rsid w:val="00C164F3"/>
    <w:rsid w:val="00C21F44"/>
    <w:rsid w:val="00C22DBB"/>
    <w:rsid w:val="00C24300"/>
    <w:rsid w:val="00C26354"/>
    <w:rsid w:val="00C34DEC"/>
    <w:rsid w:val="00C35E38"/>
    <w:rsid w:val="00C36952"/>
    <w:rsid w:val="00C375F2"/>
    <w:rsid w:val="00C4197F"/>
    <w:rsid w:val="00C428A9"/>
    <w:rsid w:val="00C44EED"/>
    <w:rsid w:val="00C45977"/>
    <w:rsid w:val="00C61315"/>
    <w:rsid w:val="00C63B71"/>
    <w:rsid w:val="00C6447B"/>
    <w:rsid w:val="00C67278"/>
    <w:rsid w:val="00C67B04"/>
    <w:rsid w:val="00C73523"/>
    <w:rsid w:val="00C74818"/>
    <w:rsid w:val="00C8172C"/>
    <w:rsid w:val="00C823E2"/>
    <w:rsid w:val="00C8392D"/>
    <w:rsid w:val="00C87280"/>
    <w:rsid w:val="00C92D84"/>
    <w:rsid w:val="00CA199E"/>
    <w:rsid w:val="00CA3588"/>
    <w:rsid w:val="00CA3A98"/>
    <w:rsid w:val="00CA44C7"/>
    <w:rsid w:val="00CB24FC"/>
    <w:rsid w:val="00CB3D05"/>
    <w:rsid w:val="00CB5745"/>
    <w:rsid w:val="00CB677E"/>
    <w:rsid w:val="00CB76CC"/>
    <w:rsid w:val="00CC0B06"/>
    <w:rsid w:val="00CC21E5"/>
    <w:rsid w:val="00CC6ADA"/>
    <w:rsid w:val="00CD2614"/>
    <w:rsid w:val="00CD52D9"/>
    <w:rsid w:val="00CD535A"/>
    <w:rsid w:val="00CD73F5"/>
    <w:rsid w:val="00CD7534"/>
    <w:rsid w:val="00CE352B"/>
    <w:rsid w:val="00CE6D95"/>
    <w:rsid w:val="00CF313A"/>
    <w:rsid w:val="00CF5A2C"/>
    <w:rsid w:val="00D00156"/>
    <w:rsid w:val="00D04A5E"/>
    <w:rsid w:val="00D076A4"/>
    <w:rsid w:val="00D1368F"/>
    <w:rsid w:val="00D13782"/>
    <w:rsid w:val="00D215E9"/>
    <w:rsid w:val="00D21709"/>
    <w:rsid w:val="00D23405"/>
    <w:rsid w:val="00D24D6B"/>
    <w:rsid w:val="00D2694A"/>
    <w:rsid w:val="00D26CBF"/>
    <w:rsid w:val="00D32A54"/>
    <w:rsid w:val="00D4362A"/>
    <w:rsid w:val="00D50408"/>
    <w:rsid w:val="00D53791"/>
    <w:rsid w:val="00D543D3"/>
    <w:rsid w:val="00D622D1"/>
    <w:rsid w:val="00D644F4"/>
    <w:rsid w:val="00D7146D"/>
    <w:rsid w:val="00D717AC"/>
    <w:rsid w:val="00D76488"/>
    <w:rsid w:val="00D8491D"/>
    <w:rsid w:val="00D85FE6"/>
    <w:rsid w:val="00D86BFA"/>
    <w:rsid w:val="00D92491"/>
    <w:rsid w:val="00D94F71"/>
    <w:rsid w:val="00DA0FE7"/>
    <w:rsid w:val="00DA6363"/>
    <w:rsid w:val="00DA7101"/>
    <w:rsid w:val="00DB2F86"/>
    <w:rsid w:val="00DC6DBB"/>
    <w:rsid w:val="00DD000C"/>
    <w:rsid w:val="00DD0772"/>
    <w:rsid w:val="00DD1362"/>
    <w:rsid w:val="00DD3CB7"/>
    <w:rsid w:val="00DD6C8C"/>
    <w:rsid w:val="00DE42AC"/>
    <w:rsid w:val="00DE71FD"/>
    <w:rsid w:val="00DF3B84"/>
    <w:rsid w:val="00DF5E53"/>
    <w:rsid w:val="00DF6611"/>
    <w:rsid w:val="00DF7242"/>
    <w:rsid w:val="00DF7DF6"/>
    <w:rsid w:val="00E02182"/>
    <w:rsid w:val="00E048E5"/>
    <w:rsid w:val="00E04B7B"/>
    <w:rsid w:val="00E15735"/>
    <w:rsid w:val="00E17EDB"/>
    <w:rsid w:val="00E22106"/>
    <w:rsid w:val="00E341E2"/>
    <w:rsid w:val="00E4212B"/>
    <w:rsid w:val="00E43718"/>
    <w:rsid w:val="00E437A9"/>
    <w:rsid w:val="00E43EDB"/>
    <w:rsid w:val="00E460D6"/>
    <w:rsid w:val="00E468FE"/>
    <w:rsid w:val="00E54C2A"/>
    <w:rsid w:val="00E559C7"/>
    <w:rsid w:val="00E55EB2"/>
    <w:rsid w:val="00E608D6"/>
    <w:rsid w:val="00E7024E"/>
    <w:rsid w:val="00E715EA"/>
    <w:rsid w:val="00E73A91"/>
    <w:rsid w:val="00E745C7"/>
    <w:rsid w:val="00E8093A"/>
    <w:rsid w:val="00E80A25"/>
    <w:rsid w:val="00E82501"/>
    <w:rsid w:val="00E82D61"/>
    <w:rsid w:val="00E83C9D"/>
    <w:rsid w:val="00E918C9"/>
    <w:rsid w:val="00E96197"/>
    <w:rsid w:val="00E96379"/>
    <w:rsid w:val="00E9713A"/>
    <w:rsid w:val="00E973D6"/>
    <w:rsid w:val="00EA1E01"/>
    <w:rsid w:val="00EA57F7"/>
    <w:rsid w:val="00EB148D"/>
    <w:rsid w:val="00EB2708"/>
    <w:rsid w:val="00EC03D2"/>
    <w:rsid w:val="00EC07F6"/>
    <w:rsid w:val="00EC6BD5"/>
    <w:rsid w:val="00ED3010"/>
    <w:rsid w:val="00ED4536"/>
    <w:rsid w:val="00ED4A4B"/>
    <w:rsid w:val="00EE3402"/>
    <w:rsid w:val="00EE3A62"/>
    <w:rsid w:val="00EE733D"/>
    <w:rsid w:val="00EF0A64"/>
    <w:rsid w:val="00EF0FF9"/>
    <w:rsid w:val="00EF40D4"/>
    <w:rsid w:val="00EF5860"/>
    <w:rsid w:val="00EF683B"/>
    <w:rsid w:val="00EF6C53"/>
    <w:rsid w:val="00EF7ACE"/>
    <w:rsid w:val="00F037AB"/>
    <w:rsid w:val="00F06093"/>
    <w:rsid w:val="00F157B5"/>
    <w:rsid w:val="00F1653A"/>
    <w:rsid w:val="00F22026"/>
    <w:rsid w:val="00F26169"/>
    <w:rsid w:val="00F32E3C"/>
    <w:rsid w:val="00F35755"/>
    <w:rsid w:val="00F41A8B"/>
    <w:rsid w:val="00F4263E"/>
    <w:rsid w:val="00F4692D"/>
    <w:rsid w:val="00F57A64"/>
    <w:rsid w:val="00F611D9"/>
    <w:rsid w:val="00F6155A"/>
    <w:rsid w:val="00F62985"/>
    <w:rsid w:val="00F652DD"/>
    <w:rsid w:val="00F67818"/>
    <w:rsid w:val="00F67C4B"/>
    <w:rsid w:val="00F70487"/>
    <w:rsid w:val="00F735B7"/>
    <w:rsid w:val="00F73C8E"/>
    <w:rsid w:val="00F74BC4"/>
    <w:rsid w:val="00FA3488"/>
    <w:rsid w:val="00FA6581"/>
    <w:rsid w:val="00FB09BF"/>
    <w:rsid w:val="00FB4B80"/>
    <w:rsid w:val="00FC2644"/>
    <w:rsid w:val="00FC4B48"/>
    <w:rsid w:val="00FC56DE"/>
    <w:rsid w:val="00FC669D"/>
    <w:rsid w:val="00FC7D5E"/>
    <w:rsid w:val="00FD06D1"/>
    <w:rsid w:val="00FD0939"/>
    <w:rsid w:val="00FD5071"/>
    <w:rsid w:val="00FD69B3"/>
    <w:rsid w:val="00FD7997"/>
    <w:rsid w:val="00FE1E43"/>
    <w:rsid w:val="00FF4154"/>
    <w:rsid w:val="00FF66C5"/>
    <w:rsid w:val="00FF6DEE"/>
    <w:rsid w:val="00FF6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ACD14"/>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A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character" w:customStyle="1" w:styleId="Bodytext2">
    <w:name w:val="Body text|2"/>
    <w:rsid w:val="004D4C4C"/>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7pt">
    <w:name w:val="Body text|2 + 7 pt"/>
    <w:rsid w:val="004D4C4C"/>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paragraph" w:customStyle="1" w:styleId="TableParagraph">
    <w:name w:val="Table Paragraph"/>
    <w:basedOn w:val="Normal"/>
    <w:uiPriority w:val="1"/>
    <w:qFormat/>
    <w:rsid w:val="004D4C4C"/>
    <w:pPr>
      <w:widowControl w:val="0"/>
    </w:pPr>
    <w:rPr>
      <w:rFonts w:ascii="Calibri" w:eastAsia="Calibri" w:hAnsi="Calibri"/>
      <w:sz w:val="22"/>
      <w:szCs w:val="22"/>
      <w:lang w:val="en-US" w:eastAsia="en-US"/>
    </w:rPr>
  </w:style>
  <w:style w:type="paragraph" w:styleId="En-tte">
    <w:name w:val="header"/>
    <w:basedOn w:val="Normal"/>
    <w:link w:val="En-tteCar"/>
    <w:uiPriority w:val="99"/>
    <w:unhideWhenUsed/>
    <w:rsid w:val="004F4BA9"/>
    <w:pPr>
      <w:tabs>
        <w:tab w:val="center" w:pos="4536"/>
        <w:tab w:val="right" w:pos="9072"/>
      </w:tabs>
    </w:pPr>
  </w:style>
  <w:style w:type="character" w:customStyle="1" w:styleId="En-tteCar">
    <w:name w:val="En-tête Car"/>
    <w:basedOn w:val="Policepardfaut"/>
    <w:link w:val="En-tte"/>
    <w:uiPriority w:val="99"/>
    <w:rsid w:val="004F4BA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BA9"/>
    <w:pPr>
      <w:tabs>
        <w:tab w:val="center" w:pos="4536"/>
        <w:tab w:val="right" w:pos="9072"/>
      </w:tabs>
    </w:pPr>
  </w:style>
  <w:style w:type="character" w:customStyle="1" w:styleId="PieddepageCar">
    <w:name w:val="Pied de page Car"/>
    <w:basedOn w:val="Policepardfaut"/>
    <w:link w:val="Pieddepage"/>
    <w:uiPriority w:val="99"/>
    <w:rsid w:val="004F4BA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4738</TotalTime>
  <Pages>13</Pages>
  <Words>6544</Words>
  <Characters>35994</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Jean-Paul SEGOUIN</cp:lastModifiedBy>
  <cp:revision>566</cp:revision>
  <cp:lastPrinted>2021-11-08T12:46:00Z</cp:lastPrinted>
  <dcterms:created xsi:type="dcterms:W3CDTF">2021-03-20T10:48:00Z</dcterms:created>
  <dcterms:modified xsi:type="dcterms:W3CDTF">2021-11-08T12:46:00Z</dcterms:modified>
</cp:coreProperties>
</file>