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86331" w14:textId="77777777" w:rsidR="00774A6B" w:rsidRDefault="00774A6B" w:rsidP="00774A6B">
      <w:pPr>
        <w:spacing w:before="120" w:after="240"/>
        <w:rPr>
          <w:rFonts w:ascii="Trebuchet MS" w:hAnsi="Trebuchet MS"/>
          <w:b/>
        </w:rPr>
      </w:pPr>
      <w:r w:rsidRPr="00312B4E">
        <w:rPr>
          <w:noProof/>
        </w:rPr>
        <mc:AlternateContent>
          <mc:Choice Requires="wps">
            <w:drawing>
              <wp:anchor distT="0" distB="0" distL="114300" distR="114300" simplePos="0" relativeHeight="251660288" behindDoc="0" locked="0" layoutInCell="1" allowOverlap="1" wp14:anchorId="3BBE3DE9" wp14:editId="0C59E03A">
                <wp:simplePos x="0" y="0"/>
                <wp:positionH relativeFrom="column">
                  <wp:posOffset>7129145</wp:posOffset>
                </wp:positionH>
                <wp:positionV relativeFrom="paragraph">
                  <wp:posOffset>-394970</wp:posOffset>
                </wp:positionV>
                <wp:extent cx="472440" cy="276225"/>
                <wp:effectExtent l="13970" t="12700" r="8890" b="635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76225"/>
                        </a:xfrm>
                        <a:prstGeom prst="rect">
                          <a:avLst/>
                        </a:prstGeom>
                        <a:solidFill>
                          <a:srgbClr val="FFFFFF"/>
                        </a:solidFill>
                        <a:ln w="9525">
                          <a:solidFill>
                            <a:srgbClr val="000000"/>
                          </a:solidFill>
                          <a:miter lim="800000"/>
                          <a:headEnd/>
                          <a:tailEnd/>
                        </a:ln>
                      </wps:spPr>
                      <wps:txbx>
                        <w:txbxContent>
                          <w:p w14:paraId="51C35D30" w14:textId="77777777" w:rsidR="00774A6B" w:rsidRDefault="00774A6B" w:rsidP="00774A6B">
                            <w:r>
                              <w:t>339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BBE3DE9" id="_x0000_t202" coordsize="21600,21600" o:spt="202" path="m,l,21600r21600,l21600,xe">
                <v:stroke joinstyle="miter"/>
                <v:path gradientshapeok="t" o:connecttype="rect"/>
              </v:shapetype>
              <v:shape id="Zone de texte 4" o:spid="_x0000_s1026" type="#_x0000_t202" style="position:absolute;margin-left:561.35pt;margin-top:-31.1pt;width:37.2pt;height:21.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">
                <v:textbox style="mso-fit-shape-to-text:t">
                  <w:txbxContent>
                    <w:p w14:paraId="51C35D30" w14:textId="77777777" w:rsidR="00774A6B" w:rsidRDefault="00774A6B" w:rsidP="00774A6B">
                      <w:r>
                        <w:t>339</w:t>
                      </w:r>
                    </w:p>
                  </w:txbxContent>
                </v:textbox>
              </v:shape>
            </w:pict>
          </mc:Fallback>
        </mc:AlternateContent>
      </w:r>
      <w:r w:rsidRPr="00312B4E">
        <w:rPr>
          <w:noProof/>
        </w:rPr>
        <mc:AlternateContent>
          <mc:Choice Requires="wps">
            <w:drawing>
              <wp:anchor distT="0" distB="0" distL="114300" distR="114300" simplePos="0" relativeHeight="251659264" behindDoc="0" locked="0" layoutInCell="1" allowOverlap="1" wp14:anchorId="6EFBB69B" wp14:editId="49995896">
                <wp:simplePos x="0" y="0"/>
                <wp:positionH relativeFrom="column">
                  <wp:posOffset>1200785</wp:posOffset>
                </wp:positionH>
                <wp:positionV relativeFrom="paragraph">
                  <wp:posOffset>165735</wp:posOffset>
                </wp:positionV>
                <wp:extent cx="4694555" cy="606425"/>
                <wp:effectExtent l="5715" t="7620" r="5080" b="508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4555" cy="606425"/>
                        </a:xfrm>
                        <a:prstGeom prst="rect">
                          <a:avLst/>
                        </a:prstGeom>
                        <a:solidFill>
                          <a:srgbClr val="FFFFFF"/>
                        </a:solidFill>
                        <a:ln w="9525">
                          <a:solidFill>
                            <a:srgbClr val="000000"/>
                          </a:solidFill>
                          <a:miter lim="800000"/>
                          <a:headEnd/>
                          <a:tailEnd/>
                        </a:ln>
                      </wps:spPr>
                      <wps:txbx>
                        <w:txbxContent>
                          <w:p w14:paraId="3D648A13" w14:textId="77777777" w:rsidR="00774A6B" w:rsidRDefault="00774A6B" w:rsidP="00774A6B">
                            <w:pPr>
                              <w:shd w:val="clear" w:color="auto" w:fill="F2F2F2"/>
                              <w:jc w:val="center"/>
                              <w:rPr>
                                <w:b/>
                                <w:sz w:val="32"/>
                                <w:szCs w:val="32"/>
                              </w:rPr>
                            </w:pPr>
                            <w:r>
                              <w:rPr>
                                <w:b/>
                                <w:sz w:val="32"/>
                                <w:szCs w:val="32"/>
                              </w:rPr>
                              <w:t xml:space="preserve">Compte rendu de la Réunion de Conseil Municipal du </w:t>
                            </w:r>
                            <w:r w:rsidR="00E468FE">
                              <w:rPr>
                                <w:b/>
                                <w:sz w:val="32"/>
                                <w:szCs w:val="32"/>
                              </w:rPr>
                              <w:t>8 Juin</w:t>
                            </w:r>
                            <w:r>
                              <w:rPr>
                                <w:b/>
                                <w:sz w:val="32"/>
                                <w:szCs w:val="32"/>
                              </w:rPr>
                              <w:t xml:space="preserve"> 2021</w:t>
                            </w:r>
                          </w:p>
                          <w:p w14:paraId="5511DC9C" w14:textId="77777777" w:rsidR="00774A6B" w:rsidRPr="00735566" w:rsidRDefault="00774A6B" w:rsidP="00774A6B">
                            <w:pPr>
                              <w:shd w:val="clear" w:color="auto" w:fill="F2F2F2"/>
                              <w:jc w:val="center"/>
                              <w:rPr>
                                <w:b/>
                                <w:color w:val="D9D9D9"/>
                                <w:sz w:val="32"/>
                                <w:szCs w:val="32"/>
                              </w:rPr>
                            </w:pPr>
                            <w:r>
                              <w:rPr>
                                <w:b/>
                                <w:sz w:val="32"/>
                                <w:szCs w:val="32"/>
                              </w:rPr>
                              <w:t>Du 30 Septembre 2014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FBB69B" id="Zone de texte 3" o:spid="_x0000_s1027" type="#_x0000_t202" style="position:absolute;margin-left:94.55pt;margin-top:13.05pt;width:369.65pt;height: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">
                <v:textbox>
                  <w:txbxContent>
                    <w:p w14:paraId="3D648A13" w14:textId="77777777" w:rsidR="00774A6B" w:rsidRDefault="00774A6B" w:rsidP="00774A6B">
                      <w:pPr>
                        <w:shd w:val="clear" w:color="auto" w:fill="F2F2F2"/>
                        <w:jc w:val="center"/>
                        <w:rPr>
                          <w:b/>
                          <w:sz w:val="32"/>
                          <w:szCs w:val="32"/>
                        </w:rPr>
                      </w:pPr>
                      <w:r>
                        <w:rPr>
                          <w:b/>
                          <w:sz w:val="32"/>
                          <w:szCs w:val="32"/>
                        </w:rPr>
                        <w:t xml:space="preserve">Compte rendu de la Réunion de Conseil Municipal du </w:t>
                      </w:r>
                      <w:r w:rsidR="00E468FE">
                        <w:rPr>
                          <w:b/>
                          <w:sz w:val="32"/>
                          <w:szCs w:val="32"/>
                        </w:rPr>
                        <w:t>8 Juin</w:t>
                      </w:r>
                      <w:r>
                        <w:rPr>
                          <w:b/>
                          <w:sz w:val="32"/>
                          <w:szCs w:val="32"/>
                        </w:rPr>
                        <w:t xml:space="preserve"> 2021</w:t>
                      </w:r>
                    </w:p>
                    <w:p w14:paraId="5511DC9C" w14:textId="77777777" w:rsidR="00774A6B" w:rsidRPr="00735566" w:rsidRDefault="00774A6B" w:rsidP="00774A6B">
                      <w:pPr>
                        <w:shd w:val="clear" w:color="auto" w:fill="F2F2F2"/>
                        <w:jc w:val="center"/>
                        <w:rPr>
                          <w:b/>
                          <w:color w:val="D9D9D9"/>
                          <w:sz w:val="32"/>
                          <w:szCs w:val="32"/>
                        </w:rPr>
                      </w:pPr>
                      <w:r>
                        <w:rPr>
                          <w:b/>
                          <w:sz w:val="32"/>
                          <w:szCs w:val="32"/>
                        </w:rPr>
                        <w:t>Du 30 Septembre 2014</w:t>
                      </w:r>
                    </w:p>
                  </w:txbxContent>
                </v:textbox>
              </v:shape>
            </w:pict>
          </mc:Fallback>
        </mc:AlternateContent>
      </w:r>
      <w:r w:rsidR="00E468FE">
        <w:rPr>
          <w:rFonts w:ascii="Trebuchet MS" w:hAnsi="Trebuchet MS"/>
          <w:b/>
        </w:rPr>
        <w:t xml:space="preserve">8 </w:t>
      </w:r>
      <w:proofErr w:type="spellStart"/>
      <w:r w:rsidR="00E468FE">
        <w:rPr>
          <w:rFonts w:ascii="Trebuchet MS" w:hAnsi="Trebuchet MS"/>
          <w:b/>
        </w:rPr>
        <w:t>J</w:t>
      </w:r>
      <w:r w:rsidRPr="00312B4E">
        <w:rPr>
          <w:rFonts w:ascii="Trebuchet MS" w:hAnsi="Trebuchet MS"/>
          <w:b/>
        </w:rPr>
        <w:t>Mairie</w:t>
      </w:r>
      <w:proofErr w:type="spellEnd"/>
      <w:r w:rsidRPr="00312B4E">
        <w:rPr>
          <w:rFonts w:ascii="Trebuchet MS" w:hAnsi="Trebuchet MS"/>
          <w:b/>
        </w:rPr>
        <w:t xml:space="preserve"> de</w:t>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p>
    <w:p w14:paraId="0612293E" w14:textId="77777777" w:rsidR="00774A6B" w:rsidRPr="00D21556" w:rsidRDefault="00774A6B" w:rsidP="00774A6B">
      <w:pPr>
        <w:spacing w:before="120" w:after="240"/>
        <w:rPr>
          <w:rFonts w:ascii="Trebuchet MS" w:hAnsi="Trebuchet MS"/>
          <w:b/>
        </w:rPr>
      </w:pPr>
      <w:r w:rsidRPr="001F2D61">
        <w:rPr>
          <w:rFonts w:ascii="Trebuchet MS" w:hAnsi="Trebuchet MS"/>
          <w:b/>
          <w:noProof/>
        </w:rPr>
        <w:drawing>
          <wp:inline distT="0" distB="0" distL="0" distR="0" wp14:anchorId="1AE84B23" wp14:editId="5C972C9E">
            <wp:extent cx="1066800" cy="628650"/>
            <wp:effectExtent l="0" t="0" r="0" b="0"/>
            <wp:docPr id="1" name="Image 1" descr="Logo Beauc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eaucé"/>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6800" cy="628650"/>
                    </a:xfrm>
                    <a:prstGeom prst="rect">
                      <a:avLst/>
                    </a:prstGeom>
                    <a:noFill/>
                    <a:ln>
                      <a:noFill/>
                    </a:ln>
                  </pic:spPr>
                </pic:pic>
              </a:graphicData>
            </a:graphic>
          </wp:inline>
        </w:drawing>
      </w:r>
      <w:r>
        <w:rPr>
          <w:rFonts w:ascii="Trebuchet MS" w:hAnsi="Trebuchet MS"/>
          <w:b/>
        </w:rPr>
        <w:t xml:space="preserve">              </w:t>
      </w:r>
    </w:p>
    <w:p w14:paraId="01C4EC38" w14:textId="77777777" w:rsidR="00774A6B" w:rsidRPr="00BB70E3" w:rsidRDefault="00774A6B" w:rsidP="00774A6B">
      <w:r w:rsidRPr="00E10495">
        <w:t xml:space="preserve">L’an deux mil </w:t>
      </w:r>
      <w:r>
        <w:t>vingt et un</w:t>
      </w:r>
      <w:r w:rsidRPr="00E10495">
        <w:t xml:space="preserve">, le </w:t>
      </w:r>
      <w:r w:rsidR="00E468FE">
        <w:t>huit</w:t>
      </w:r>
      <w:r w:rsidR="00A805EA">
        <w:t xml:space="preserve"> </w:t>
      </w:r>
      <w:r>
        <w:t>d</w:t>
      </w:r>
      <w:r w:rsidRPr="00E10495">
        <w:t>u mois d</w:t>
      </w:r>
      <w:r w:rsidR="00E468FE">
        <w:t>e Juin</w:t>
      </w:r>
      <w:r w:rsidRPr="00E10495">
        <w:t xml:space="preserve"> à </w:t>
      </w:r>
      <w:r>
        <w:t xml:space="preserve">vingt </w:t>
      </w:r>
      <w:r w:rsidRPr="00E10495">
        <w:t xml:space="preserve">heures, se sont réunis </w:t>
      </w:r>
      <w:r>
        <w:t xml:space="preserve">en séance ordinaire </w:t>
      </w:r>
      <w:r w:rsidRPr="00E10495">
        <w:t>dans l</w:t>
      </w:r>
      <w:r>
        <w:t>a Salle de La Passerelle en raison des règles sanitaires en vigueur</w:t>
      </w:r>
      <w:r w:rsidR="00E468FE">
        <w:t>, les membres du Conseil M</w:t>
      </w:r>
      <w:r w:rsidRPr="00E10495">
        <w:t xml:space="preserve">unicipal de la Commune de </w:t>
      </w:r>
      <w:proofErr w:type="spellStart"/>
      <w:r w:rsidRPr="00E10495">
        <w:t>Beaucé</w:t>
      </w:r>
      <w:proofErr w:type="spellEnd"/>
      <w:r w:rsidRPr="00E10495">
        <w:t xml:space="preserve">, sous la présidence de Monsieur </w:t>
      </w:r>
      <w:r>
        <w:t>Stéphane IDLAS</w:t>
      </w:r>
      <w:r w:rsidRPr="00E10495">
        <w:t xml:space="preserve">, Maire, dûment convoqués le </w:t>
      </w:r>
      <w:r w:rsidR="00E468FE">
        <w:t>deux Juin</w:t>
      </w:r>
      <w:r>
        <w:t xml:space="preserve"> deux-mil vingt et un</w:t>
      </w:r>
      <w:r w:rsidRPr="00E10495">
        <w:rPr>
          <w:i/>
        </w:rPr>
        <w:t>.</w:t>
      </w:r>
      <w:r>
        <w:rPr>
          <w:i/>
        </w:rPr>
        <w:t xml:space="preserve"> </w:t>
      </w:r>
    </w:p>
    <w:p w14:paraId="7AA6D8C3" w14:textId="77777777" w:rsidR="00774A6B" w:rsidRPr="00E10495" w:rsidRDefault="00774A6B" w:rsidP="00774A6B">
      <w:pPr>
        <w:jc w:val="both"/>
      </w:pPr>
      <w:r w:rsidRPr="00E10495">
        <w:rPr>
          <w:noProof/>
        </w:rPr>
        <mc:AlternateContent>
          <mc:Choice Requires="wps">
            <w:drawing>
              <wp:anchor distT="0" distB="0" distL="114300" distR="114300" simplePos="0" relativeHeight="251661312" behindDoc="0" locked="0" layoutInCell="1" allowOverlap="1" wp14:anchorId="2E979E5D" wp14:editId="09A31E05">
                <wp:simplePos x="0" y="0"/>
                <wp:positionH relativeFrom="column">
                  <wp:posOffset>7411085</wp:posOffset>
                </wp:positionH>
                <wp:positionV relativeFrom="paragraph">
                  <wp:posOffset>73025</wp:posOffset>
                </wp:positionV>
                <wp:extent cx="2073910" cy="303530"/>
                <wp:effectExtent l="5715" t="11430" r="6350" b="889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910" cy="303530"/>
                        </a:xfrm>
                        <a:prstGeom prst="rect">
                          <a:avLst/>
                        </a:prstGeom>
                        <a:solidFill>
                          <a:srgbClr val="FFFFFF"/>
                        </a:solidFill>
                        <a:ln w="9525">
                          <a:solidFill>
                            <a:srgbClr val="000000"/>
                          </a:solidFill>
                          <a:miter lim="800000"/>
                          <a:headEnd/>
                          <a:tailEnd/>
                        </a:ln>
                      </wps:spPr>
                      <wps:txbx>
                        <w:txbxContent>
                          <w:p w14:paraId="75884A92" w14:textId="77777777" w:rsidR="00774A6B" w:rsidRDefault="00774A6B" w:rsidP="00774A6B">
                            <w:pPr>
                              <w:ind w:left="-142" w:firstLine="142"/>
                            </w:pPr>
                            <w:r>
                              <w:t xml:space="preserve"> </w:t>
                            </w:r>
                            <w:r w:rsidRPr="00C76054">
                              <w:rPr>
                                <w:shd w:val="clear" w:color="auto" w:fill="EEECE1"/>
                              </w:rPr>
                              <w:t>Délibération n°</w:t>
                            </w:r>
                            <w:r>
                              <w:rPr>
                                <w:shd w:val="clear" w:color="auto" w:fill="EEECE1"/>
                              </w:rPr>
                              <w:t xml:space="preserve"> 012212</w:t>
                            </w:r>
                            <w:r w:rsidRPr="00C76054">
                              <w:rPr>
                                <w:shd w:val="clear" w:color="auto" w:fill="EEECE1"/>
                              </w:rPr>
                              <w:t>201</w:t>
                            </w:r>
                            <w:r>
                              <w:rPr>
                                <w:shd w:val="clear" w:color="auto" w:fill="EEECE1"/>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979E5D" id="Zone de texte 2" o:spid="_x0000_s1028" type="#_x0000_t202" style="position:absolute;left:0;text-align:left;margin-left:583.55pt;margin-top:5.75pt;width:163.3pt;height:2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">
                <v:textbox>
                  <w:txbxContent>
                    <w:p w14:paraId="75884A92" w14:textId="77777777" w:rsidR="00774A6B" w:rsidRDefault="00774A6B" w:rsidP="00774A6B">
                      <w:pPr>
                        <w:ind w:left="-142" w:firstLine="142"/>
                      </w:pPr>
                      <w:r>
                        <w:t xml:space="preserve"> </w:t>
                      </w:r>
                      <w:r w:rsidRPr="00C76054">
                        <w:rPr>
                          <w:shd w:val="clear" w:color="auto" w:fill="EEECE1"/>
                        </w:rPr>
                        <w:t>Délibération n°</w:t>
                      </w:r>
                      <w:r>
                        <w:rPr>
                          <w:shd w:val="clear" w:color="auto" w:fill="EEECE1"/>
                        </w:rPr>
                        <w:t xml:space="preserve"> 012212</w:t>
                      </w:r>
                      <w:r w:rsidRPr="00C76054">
                        <w:rPr>
                          <w:shd w:val="clear" w:color="auto" w:fill="EEECE1"/>
                        </w:rPr>
                        <w:t>201</w:t>
                      </w:r>
                      <w:r>
                        <w:rPr>
                          <w:shd w:val="clear" w:color="auto" w:fill="EEECE1"/>
                        </w:rPr>
                        <w:t>5</w:t>
                      </w:r>
                    </w:p>
                  </w:txbxContent>
                </v:textbox>
              </v:shape>
            </w:pict>
          </mc:Fallback>
        </mc:AlternateContent>
      </w:r>
      <w:r w:rsidRPr="00E10495">
        <w:rPr>
          <w:b/>
          <w:u w:val="single"/>
        </w:rPr>
        <w:t>Présent(s)</w:t>
      </w:r>
      <w:r w:rsidRPr="00E10495">
        <w:rPr>
          <w:b/>
        </w:rPr>
        <w:t> :</w:t>
      </w:r>
      <w:r>
        <w:rPr>
          <w:b/>
        </w:rPr>
        <w:t xml:space="preserve"> </w:t>
      </w:r>
      <w:r w:rsidRPr="0097480C">
        <w:rPr>
          <w:i/>
          <w:color w:val="000000"/>
        </w:rPr>
        <w:t xml:space="preserve">IDLAS Stéphane ; </w:t>
      </w:r>
      <w:r w:rsidR="00E468FE">
        <w:rPr>
          <w:i/>
          <w:color w:val="000000"/>
        </w:rPr>
        <w:t xml:space="preserve">BERHAULT Pierre ; </w:t>
      </w:r>
      <w:r w:rsidR="00646106">
        <w:rPr>
          <w:i/>
          <w:color w:val="000000"/>
        </w:rPr>
        <w:t>BERTHELOT</w:t>
      </w:r>
      <w:r w:rsidRPr="0097480C">
        <w:rPr>
          <w:i/>
          <w:color w:val="000000"/>
        </w:rPr>
        <w:t> </w:t>
      </w:r>
      <w:r w:rsidR="00B06A77">
        <w:rPr>
          <w:i/>
          <w:color w:val="000000"/>
        </w:rPr>
        <w:t xml:space="preserve">Sylvaine </w:t>
      </w:r>
      <w:r w:rsidRPr="0097480C">
        <w:rPr>
          <w:i/>
          <w:color w:val="000000"/>
        </w:rPr>
        <w:t>; CREIGNOU Louis ; LAGRÉE Brigitte ; FRAUCIEL Philippe ;</w:t>
      </w:r>
      <w:r w:rsidR="00E468FE">
        <w:rPr>
          <w:i/>
          <w:color w:val="000000"/>
        </w:rPr>
        <w:t xml:space="preserve"> PERDRIEL Jeannine</w:t>
      </w:r>
      <w:r w:rsidRPr="0097480C">
        <w:rPr>
          <w:i/>
          <w:color w:val="000000"/>
        </w:rPr>
        <w:t xml:space="preserve"> ; LIBOR Fabrice ; MACÉ Marie-Stéphane ; </w:t>
      </w:r>
      <w:r w:rsidR="00451A56">
        <w:rPr>
          <w:i/>
          <w:color w:val="000000"/>
        </w:rPr>
        <w:t xml:space="preserve">POTIER Denis ; </w:t>
      </w:r>
      <w:r w:rsidR="00E468FE">
        <w:rPr>
          <w:i/>
          <w:color w:val="000000"/>
        </w:rPr>
        <w:t xml:space="preserve">PIRON Antoine ; </w:t>
      </w:r>
      <w:r w:rsidRPr="0097480C">
        <w:rPr>
          <w:i/>
          <w:color w:val="000000"/>
        </w:rPr>
        <w:t>LESAVETIER Fabienne ; PRIOUL Mickaël ; TABRIZI Paulina.</w:t>
      </w:r>
    </w:p>
    <w:p w14:paraId="6DD6A86D" w14:textId="77777777" w:rsidR="00774A6B" w:rsidRDefault="00774A6B" w:rsidP="00774A6B">
      <w:pPr>
        <w:jc w:val="center"/>
        <w:rPr>
          <w:b/>
        </w:rPr>
      </w:pPr>
      <w:r w:rsidRPr="00E10495">
        <w:rPr>
          <w:b/>
        </w:rPr>
        <w:t>Formant la majorité des membres en exercice.</w:t>
      </w:r>
    </w:p>
    <w:p w14:paraId="5F084A9E" w14:textId="77777777" w:rsidR="00553EC7" w:rsidRPr="00553EC7" w:rsidRDefault="00774A6B" w:rsidP="00E468FE">
      <w:pPr>
        <w:ind w:left="2268" w:hanging="2268"/>
        <w:jc w:val="both"/>
      </w:pPr>
      <w:r w:rsidRPr="00E10495">
        <w:rPr>
          <w:b/>
        </w:rPr>
        <w:t>Procuration</w:t>
      </w:r>
      <w:r w:rsidRPr="00E10495">
        <w:t> :</w:t>
      </w:r>
      <w:r w:rsidR="00E468FE">
        <w:tab/>
        <w:t>Mme Alexandra FLINOIS donne pouvoir à Mr Philippe FRAUCIEL.</w:t>
      </w:r>
    </w:p>
    <w:p w14:paraId="5C237453" w14:textId="77777777" w:rsidR="00774A6B" w:rsidRDefault="00774A6B" w:rsidP="00774A6B">
      <w:pPr>
        <w:jc w:val="both"/>
      </w:pPr>
      <w:r w:rsidRPr="00E10495">
        <w:rPr>
          <w:b/>
        </w:rPr>
        <w:t>Absent</w:t>
      </w:r>
      <w:r>
        <w:rPr>
          <w:b/>
        </w:rPr>
        <w:t xml:space="preserve">(e) </w:t>
      </w:r>
      <w:r w:rsidRPr="00E10495">
        <w:rPr>
          <w:b/>
        </w:rPr>
        <w:t>excusé</w:t>
      </w:r>
      <w:r>
        <w:rPr>
          <w:b/>
        </w:rPr>
        <w:t>(e)</w:t>
      </w:r>
      <w:r>
        <w:t> :   Néant.</w:t>
      </w:r>
    </w:p>
    <w:p w14:paraId="573287B1" w14:textId="77777777" w:rsidR="00774A6B" w:rsidRDefault="00774A6B" w:rsidP="00774A6B">
      <w:pPr>
        <w:jc w:val="both"/>
      </w:pPr>
      <w:r w:rsidRPr="00E10495">
        <w:rPr>
          <w:b/>
        </w:rPr>
        <w:t>Absent non excusé :</w:t>
      </w:r>
      <w:r w:rsidRPr="00E10495">
        <w:t xml:space="preserve"> </w:t>
      </w:r>
      <w:r>
        <w:tab/>
        <w:t xml:space="preserve">   </w:t>
      </w:r>
      <w:r w:rsidR="00553EC7">
        <w:t>Néant.</w:t>
      </w:r>
    </w:p>
    <w:p w14:paraId="488C6E96" w14:textId="77777777" w:rsidR="00774A6B" w:rsidRDefault="00774A6B" w:rsidP="00774A6B">
      <w:pPr>
        <w:jc w:val="both"/>
      </w:pPr>
      <w:r w:rsidRPr="00E10495">
        <w:rPr>
          <w:b/>
        </w:rPr>
        <w:t>Le secrétariat a été assuré par</w:t>
      </w:r>
      <w:r>
        <w:t xml:space="preserve"> : </w:t>
      </w:r>
      <w:r w:rsidR="00804022">
        <w:t>M</w:t>
      </w:r>
      <w:r w:rsidR="00553EC7">
        <w:t xml:space="preserve">adame </w:t>
      </w:r>
      <w:r w:rsidR="00E468FE">
        <w:t>Marie-Stéphane MACÉ</w:t>
      </w:r>
      <w:r w:rsidR="00553EC7">
        <w:t>.</w:t>
      </w:r>
      <w:r>
        <w:t xml:space="preserve">   </w:t>
      </w:r>
    </w:p>
    <w:p w14:paraId="4E7B4FCD" w14:textId="77777777" w:rsidR="00774A6B" w:rsidRPr="001C73E4" w:rsidRDefault="00774A6B" w:rsidP="00774A6B">
      <w:pPr>
        <w:jc w:val="both"/>
      </w:pPr>
      <w:r>
        <w:t xml:space="preserve">    </w:t>
      </w:r>
      <w:r>
        <w:rPr>
          <w:b/>
        </w:rPr>
        <w:t xml:space="preserve"> </w:t>
      </w:r>
    </w:p>
    <w:p w14:paraId="6BB1471C" w14:textId="77777777" w:rsidR="00774A6B" w:rsidRDefault="00774A6B" w:rsidP="00774A6B">
      <w:pPr>
        <w:jc w:val="both"/>
        <w:rPr>
          <w:b/>
          <w:highlight w:val="lightGray"/>
        </w:rPr>
      </w:pPr>
      <w:r>
        <w:rPr>
          <w:b/>
          <w:highlight w:val="lightGray"/>
        </w:rPr>
        <w:t>ORDRE DU JOUR</w:t>
      </w:r>
    </w:p>
    <w:p w14:paraId="0B01DCA2" w14:textId="77777777" w:rsidR="00E048E5" w:rsidRPr="00E048E5" w:rsidRDefault="00AF37E2" w:rsidP="00E048E5">
      <w:pPr>
        <w:widowControl w:val="0"/>
        <w:ind w:firstLine="708"/>
        <w:rPr>
          <w:color w:val="000000"/>
          <w:kern w:val="28"/>
          <w:sz w:val="22"/>
          <w:szCs w:val="22"/>
          <w14:ligatures w14:val="standard"/>
          <w14:cntxtAlts/>
        </w:rPr>
      </w:pPr>
      <w:r>
        <w:rPr>
          <w:rFonts w:ascii="Wingdings" w:hAnsi="Wingdings"/>
          <w:color w:val="000000"/>
          <w:kern w:val="28"/>
          <w:sz w:val="22"/>
          <w:szCs w:val="22"/>
          <w14:ligatures w14:val="standard"/>
          <w14:cntxtAlts/>
        </w:rPr>
        <w:t></w:t>
      </w:r>
    </w:p>
    <w:p w14:paraId="6179F636" w14:textId="77777777" w:rsidR="00F26169" w:rsidRPr="00F26169" w:rsidRDefault="00F26169" w:rsidP="00F26169">
      <w:pPr>
        <w:widowControl w:val="0"/>
        <w:spacing w:line="268" w:lineRule="auto"/>
        <w:rPr>
          <w:b/>
          <w:bCs/>
          <w:color w:val="000000"/>
          <w:kern w:val="28"/>
          <w:sz w:val="20"/>
          <w:szCs w:val="20"/>
          <w:u w:val="single"/>
          <w14:ligatures w14:val="standard"/>
          <w14:cntxtAlts/>
        </w:rPr>
      </w:pPr>
      <w:r w:rsidRPr="00F26169">
        <w:rPr>
          <w:rFonts w:ascii="Wingdings" w:hAnsi="Wingdings"/>
          <w:color w:val="000000"/>
          <w:kern w:val="28"/>
          <w:sz w:val="20"/>
          <w:szCs w:val="20"/>
          <w14:ligatures w14:val="standard"/>
          <w14:cntxtAlts/>
        </w:rPr>
        <w:t></w:t>
      </w:r>
      <w:r w:rsidRPr="00F26169">
        <w:rPr>
          <w:rFonts w:ascii="Wingdings" w:hAnsi="Wingdings"/>
          <w:color w:val="000000"/>
          <w:kern w:val="28"/>
          <w:sz w:val="20"/>
          <w:szCs w:val="20"/>
          <w14:ligatures w14:val="standard"/>
          <w14:cntxtAlts/>
        </w:rPr>
        <w:t></w:t>
      </w:r>
      <w:r w:rsidRPr="00F26169">
        <w:rPr>
          <w:b/>
          <w:bCs/>
          <w:color w:val="000000"/>
          <w:kern w:val="28"/>
          <w:sz w:val="20"/>
          <w:szCs w:val="20"/>
          <w:u w:val="single"/>
          <w14:ligatures w14:val="standard"/>
          <w14:cntxtAlts/>
        </w:rPr>
        <w:t>Urbanisme :</w:t>
      </w:r>
    </w:p>
    <w:p w14:paraId="1EE75AC6" w14:textId="77777777" w:rsidR="00F26169" w:rsidRPr="00F26169" w:rsidRDefault="00F26169" w:rsidP="00F26169">
      <w:pPr>
        <w:widowControl w:val="0"/>
        <w:ind w:right="-141" w:firstLine="708"/>
        <w:rPr>
          <w:color w:val="000000"/>
          <w:kern w:val="28"/>
          <w:sz w:val="20"/>
          <w:szCs w:val="20"/>
          <w14:ligatures w14:val="standard"/>
          <w14:cntxtAlts/>
        </w:rPr>
      </w:pPr>
      <w:r w:rsidRPr="00F26169">
        <w:rPr>
          <w:rFonts w:ascii="Wingdings 3" w:hAnsi="Wingdings 3"/>
          <w:color w:val="000000"/>
          <w:kern w:val="28"/>
          <w:sz w:val="20"/>
          <w:szCs w:val="20"/>
          <w14:ligatures w14:val="standard"/>
          <w14:cntxtAlts/>
        </w:rPr>
        <w:t></w:t>
      </w:r>
      <w:r w:rsidRPr="00F26169">
        <w:rPr>
          <w:color w:val="000000"/>
          <w:kern w:val="28"/>
          <w:sz w:val="20"/>
          <w:szCs w:val="20"/>
          <w14:ligatures w14:val="standard"/>
          <w14:cntxtAlts/>
        </w:rPr>
        <w:t xml:space="preserve"> Proposition d’honoraires pour la prolongation et la sécurisation des déplacements doux vers l’agglomération. </w:t>
      </w:r>
    </w:p>
    <w:p w14:paraId="2C9219A6" w14:textId="77777777" w:rsidR="00F26169" w:rsidRPr="00F26169" w:rsidRDefault="00F26169" w:rsidP="00F26169">
      <w:pPr>
        <w:widowControl w:val="0"/>
        <w:ind w:firstLine="708"/>
        <w:rPr>
          <w:color w:val="000000"/>
          <w:kern w:val="28"/>
          <w:sz w:val="20"/>
          <w:szCs w:val="20"/>
          <w14:ligatures w14:val="standard"/>
          <w14:cntxtAlts/>
        </w:rPr>
      </w:pPr>
    </w:p>
    <w:p w14:paraId="7BEEC639" w14:textId="77777777" w:rsidR="00F26169" w:rsidRPr="00F26169" w:rsidRDefault="00F26169" w:rsidP="00F26169">
      <w:pPr>
        <w:widowControl w:val="0"/>
        <w:spacing w:line="268" w:lineRule="auto"/>
        <w:rPr>
          <w:b/>
          <w:bCs/>
          <w:color w:val="000000"/>
          <w:kern w:val="28"/>
          <w:sz w:val="20"/>
          <w:szCs w:val="20"/>
          <w:u w:val="single"/>
          <w14:ligatures w14:val="standard"/>
          <w14:cntxtAlts/>
        </w:rPr>
      </w:pPr>
      <w:r w:rsidRPr="00F26169">
        <w:rPr>
          <w:rFonts w:ascii="Wingdings" w:hAnsi="Wingdings"/>
          <w:color w:val="000000"/>
          <w:kern w:val="28"/>
          <w:sz w:val="20"/>
          <w:szCs w:val="20"/>
          <w14:ligatures w14:val="standard"/>
          <w14:cntxtAlts/>
        </w:rPr>
        <w:t></w:t>
      </w:r>
      <w:r w:rsidRPr="00F26169">
        <w:rPr>
          <w:rFonts w:ascii="Wingdings" w:hAnsi="Wingdings"/>
          <w:color w:val="000000"/>
          <w:kern w:val="28"/>
          <w:sz w:val="20"/>
          <w:szCs w:val="20"/>
          <w14:ligatures w14:val="standard"/>
          <w14:cntxtAlts/>
        </w:rPr>
        <w:t></w:t>
      </w:r>
      <w:r w:rsidRPr="00F26169">
        <w:rPr>
          <w:b/>
          <w:bCs/>
          <w:color w:val="000000"/>
          <w:kern w:val="28"/>
          <w:sz w:val="20"/>
          <w:szCs w:val="20"/>
          <w:u w:val="single"/>
          <w14:ligatures w14:val="standard"/>
          <w14:cntxtAlts/>
        </w:rPr>
        <w:t>Finances :</w:t>
      </w:r>
    </w:p>
    <w:p w14:paraId="12377F82" w14:textId="77777777" w:rsidR="00F26169" w:rsidRPr="00F26169" w:rsidRDefault="00F26169" w:rsidP="00F26169">
      <w:pPr>
        <w:widowControl w:val="0"/>
        <w:ind w:firstLine="708"/>
        <w:rPr>
          <w:color w:val="000000"/>
          <w:kern w:val="28"/>
          <w:sz w:val="20"/>
          <w:szCs w:val="20"/>
          <w14:ligatures w14:val="standard"/>
          <w14:cntxtAlts/>
        </w:rPr>
      </w:pPr>
      <w:r w:rsidRPr="00F26169">
        <w:rPr>
          <w:rFonts w:ascii="Wingdings 3" w:hAnsi="Wingdings 3"/>
          <w:color w:val="000000"/>
          <w:kern w:val="28"/>
          <w:sz w:val="20"/>
          <w:szCs w:val="20"/>
          <w14:ligatures w14:val="standard"/>
          <w14:cntxtAlts/>
        </w:rPr>
        <w:t></w:t>
      </w:r>
      <w:r w:rsidRPr="00F26169">
        <w:rPr>
          <w:color w:val="000000"/>
          <w:kern w:val="28"/>
          <w:sz w:val="20"/>
          <w:szCs w:val="20"/>
          <w14:ligatures w14:val="standard"/>
          <w14:cntxtAlts/>
        </w:rPr>
        <w:t xml:space="preserve"> Remplacement du pare-ballons près de l’école.</w:t>
      </w:r>
    </w:p>
    <w:p w14:paraId="76234902" w14:textId="77777777" w:rsidR="00F26169" w:rsidRPr="00F26169" w:rsidRDefault="00F26169" w:rsidP="00F26169">
      <w:pPr>
        <w:widowControl w:val="0"/>
        <w:ind w:firstLine="708"/>
        <w:rPr>
          <w:color w:val="000000"/>
          <w:kern w:val="28"/>
          <w:sz w:val="20"/>
          <w:szCs w:val="20"/>
          <w14:ligatures w14:val="standard"/>
          <w14:cntxtAlts/>
        </w:rPr>
      </w:pPr>
    </w:p>
    <w:p w14:paraId="42B4C710" w14:textId="77777777" w:rsidR="00F26169" w:rsidRPr="00F26169" w:rsidRDefault="00F26169" w:rsidP="00F26169">
      <w:pPr>
        <w:widowControl w:val="0"/>
        <w:spacing w:line="268" w:lineRule="auto"/>
        <w:rPr>
          <w:b/>
          <w:bCs/>
          <w:color w:val="000000"/>
          <w:kern w:val="28"/>
          <w:sz w:val="20"/>
          <w:szCs w:val="20"/>
          <w:u w:val="single"/>
          <w14:ligatures w14:val="standard"/>
          <w14:cntxtAlts/>
        </w:rPr>
      </w:pPr>
      <w:r w:rsidRPr="00F26169">
        <w:rPr>
          <w:rFonts w:ascii="Wingdings" w:hAnsi="Wingdings"/>
          <w:color w:val="000000"/>
          <w:kern w:val="28"/>
          <w:sz w:val="20"/>
          <w:szCs w:val="20"/>
          <w14:ligatures w14:val="standard"/>
          <w14:cntxtAlts/>
        </w:rPr>
        <w:t></w:t>
      </w:r>
      <w:r w:rsidRPr="00F26169">
        <w:rPr>
          <w:rFonts w:ascii="Wingdings" w:hAnsi="Wingdings"/>
          <w:color w:val="000000"/>
          <w:kern w:val="28"/>
          <w:sz w:val="20"/>
          <w:szCs w:val="20"/>
          <w14:ligatures w14:val="standard"/>
          <w14:cntxtAlts/>
        </w:rPr>
        <w:t></w:t>
      </w:r>
      <w:r w:rsidRPr="00F26169">
        <w:rPr>
          <w:b/>
          <w:bCs/>
          <w:color w:val="000000"/>
          <w:kern w:val="28"/>
          <w:sz w:val="20"/>
          <w:szCs w:val="20"/>
          <w:u w:val="single"/>
          <w14:ligatures w14:val="standard"/>
          <w14:cntxtAlts/>
        </w:rPr>
        <w:t>Affaires scolaires :</w:t>
      </w:r>
    </w:p>
    <w:p w14:paraId="2C459C09" w14:textId="77777777" w:rsidR="00F26169" w:rsidRPr="00F26169" w:rsidRDefault="00F26169" w:rsidP="00F26169">
      <w:pPr>
        <w:widowControl w:val="0"/>
        <w:ind w:firstLine="708"/>
        <w:rPr>
          <w:color w:val="000000"/>
          <w:kern w:val="28"/>
          <w:sz w:val="20"/>
          <w:szCs w:val="20"/>
          <w14:ligatures w14:val="standard"/>
          <w14:cntxtAlts/>
        </w:rPr>
      </w:pPr>
      <w:r w:rsidRPr="00F26169">
        <w:rPr>
          <w:rFonts w:ascii="Wingdings 3" w:hAnsi="Wingdings 3"/>
          <w:color w:val="000000"/>
          <w:kern w:val="28"/>
          <w:sz w:val="20"/>
          <w:szCs w:val="20"/>
          <w14:ligatures w14:val="standard"/>
          <w14:cntxtAlts/>
        </w:rPr>
        <w:t></w:t>
      </w:r>
      <w:r w:rsidRPr="00F26169">
        <w:rPr>
          <w:color w:val="000000"/>
          <w:kern w:val="28"/>
          <w:sz w:val="20"/>
          <w:szCs w:val="20"/>
          <w14:ligatures w14:val="standard"/>
          <w14:cntxtAlts/>
        </w:rPr>
        <w:t xml:space="preserve"> Remboursement d’heures de garderie facturées par erreur.</w:t>
      </w:r>
    </w:p>
    <w:p w14:paraId="057FDC57" w14:textId="77777777" w:rsidR="00F26169" w:rsidRPr="00F26169" w:rsidRDefault="00F26169" w:rsidP="00F26169">
      <w:pPr>
        <w:widowControl w:val="0"/>
        <w:ind w:firstLine="708"/>
        <w:rPr>
          <w:color w:val="000000"/>
          <w:kern w:val="28"/>
          <w:sz w:val="20"/>
          <w:szCs w:val="20"/>
          <w14:ligatures w14:val="standard"/>
          <w14:cntxtAlts/>
        </w:rPr>
      </w:pPr>
      <w:r w:rsidRPr="00F26169">
        <w:rPr>
          <w:rFonts w:ascii="Wingdings 3" w:hAnsi="Wingdings 3"/>
          <w:color w:val="000000"/>
          <w:kern w:val="28"/>
          <w:sz w:val="20"/>
          <w:szCs w:val="20"/>
          <w14:ligatures w14:val="standard"/>
          <w14:cntxtAlts/>
        </w:rPr>
        <w:t></w:t>
      </w:r>
    </w:p>
    <w:p w14:paraId="1534ABA2" w14:textId="77777777" w:rsidR="00F26169" w:rsidRPr="00F26169" w:rsidRDefault="00F26169" w:rsidP="00F26169">
      <w:pPr>
        <w:widowControl w:val="0"/>
        <w:spacing w:line="268" w:lineRule="auto"/>
        <w:rPr>
          <w:b/>
          <w:bCs/>
          <w:color w:val="000000"/>
          <w:kern w:val="28"/>
          <w:sz w:val="20"/>
          <w:szCs w:val="20"/>
          <w:u w:val="single"/>
          <w14:ligatures w14:val="standard"/>
          <w14:cntxtAlts/>
        </w:rPr>
      </w:pPr>
      <w:r w:rsidRPr="00F26169">
        <w:rPr>
          <w:rFonts w:ascii="Wingdings" w:hAnsi="Wingdings"/>
          <w:color w:val="000000"/>
          <w:kern w:val="28"/>
          <w:sz w:val="20"/>
          <w:szCs w:val="20"/>
          <w14:ligatures w14:val="standard"/>
          <w14:cntxtAlts/>
        </w:rPr>
        <w:t></w:t>
      </w:r>
      <w:r w:rsidRPr="00F26169">
        <w:rPr>
          <w:rFonts w:ascii="Wingdings" w:hAnsi="Wingdings"/>
          <w:color w:val="000000"/>
          <w:kern w:val="28"/>
          <w:sz w:val="20"/>
          <w:szCs w:val="20"/>
          <w14:ligatures w14:val="standard"/>
          <w14:cntxtAlts/>
        </w:rPr>
        <w:t></w:t>
      </w:r>
      <w:r w:rsidRPr="00F26169">
        <w:rPr>
          <w:b/>
          <w:bCs/>
          <w:color w:val="000000"/>
          <w:kern w:val="28"/>
          <w:sz w:val="20"/>
          <w:szCs w:val="20"/>
          <w:u w:val="single"/>
          <w14:ligatures w14:val="standard"/>
          <w14:cntxtAlts/>
        </w:rPr>
        <w:t>Animation :</w:t>
      </w:r>
    </w:p>
    <w:p w14:paraId="20A917E8" w14:textId="77777777" w:rsidR="00F26169" w:rsidRPr="00F26169" w:rsidRDefault="00F26169" w:rsidP="00F26169">
      <w:pPr>
        <w:widowControl w:val="0"/>
        <w:ind w:firstLine="708"/>
        <w:rPr>
          <w:color w:val="000000"/>
          <w:kern w:val="28"/>
          <w:sz w:val="20"/>
          <w:szCs w:val="20"/>
          <w14:ligatures w14:val="standard"/>
          <w14:cntxtAlts/>
        </w:rPr>
      </w:pPr>
      <w:r w:rsidRPr="00F26169">
        <w:rPr>
          <w:rFonts w:ascii="Wingdings 3" w:hAnsi="Wingdings 3"/>
          <w:color w:val="000000"/>
          <w:kern w:val="28"/>
          <w:sz w:val="20"/>
          <w:szCs w:val="20"/>
          <w14:ligatures w14:val="standard"/>
          <w14:cntxtAlts/>
        </w:rPr>
        <w:t></w:t>
      </w:r>
      <w:r w:rsidRPr="00F26169">
        <w:rPr>
          <w:color w:val="000000"/>
          <w:kern w:val="28"/>
          <w:sz w:val="20"/>
          <w:szCs w:val="20"/>
          <w14:ligatures w14:val="standard"/>
          <w14:cntxtAlts/>
        </w:rPr>
        <w:t xml:space="preserve"> Attribution d’une subvention exceptionnelle à « </w:t>
      </w:r>
      <w:proofErr w:type="spellStart"/>
      <w:r w:rsidRPr="00F26169">
        <w:rPr>
          <w:color w:val="000000"/>
          <w:kern w:val="28"/>
          <w:sz w:val="20"/>
          <w:szCs w:val="20"/>
          <w14:ligatures w14:val="standard"/>
          <w14:cntxtAlts/>
        </w:rPr>
        <w:t>Beaucé</w:t>
      </w:r>
      <w:proofErr w:type="spellEnd"/>
      <w:r w:rsidRPr="00F26169">
        <w:rPr>
          <w:color w:val="000000"/>
          <w:kern w:val="28"/>
          <w:sz w:val="20"/>
          <w:szCs w:val="20"/>
          <w14:ligatures w14:val="standard"/>
          <w14:cntxtAlts/>
        </w:rPr>
        <w:t xml:space="preserve"> Animation » pour l’organisation du Tour de France.</w:t>
      </w:r>
    </w:p>
    <w:p w14:paraId="1206DFA6" w14:textId="77777777" w:rsidR="00F26169" w:rsidRPr="00F26169" w:rsidRDefault="00F26169" w:rsidP="00F26169">
      <w:pPr>
        <w:widowControl w:val="0"/>
        <w:ind w:firstLine="708"/>
        <w:rPr>
          <w:color w:val="000000"/>
          <w:kern w:val="28"/>
          <w:sz w:val="20"/>
          <w:szCs w:val="20"/>
          <w14:ligatures w14:val="standard"/>
          <w14:cntxtAlts/>
        </w:rPr>
      </w:pPr>
      <w:r w:rsidRPr="00F26169">
        <w:rPr>
          <w:rFonts w:ascii="Wingdings 3" w:hAnsi="Wingdings 3"/>
          <w:color w:val="000000"/>
          <w:kern w:val="28"/>
          <w:sz w:val="20"/>
          <w:szCs w:val="20"/>
          <w14:ligatures w14:val="standard"/>
          <w14:cntxtAlts/>
        </w:rPr>
        <w:t></w:t>
      </w:r>
    </w:p>
    <w:p w14:paraId="2CBE97E8" w14:textId="77777777" w:rsidR="00F26169" w:rsidRPr="00F26169" w:rsidRDefault="00F26169" w:rsidP="00F26169">
      <w:pPr>
        <w:widowControl w:val="0"/>
        <w:spacing w:line="268" w:lineRule="auto"/>
        <w:rPr>
          <w:b/>
          <w:bCs/>
          <w:color w:val="000000"/>
          <w:kern w:val="28"/>
          <w:sz w:val="20"/>
          <w:szCs w:val="20"/>
          <w:u w:val="single"/>
          <w14:ligatures w14:val="standard"/>
          <w14:cntxtAlts/>
        </w:rPr>
      </w:pPr>
      <w:r w:rsidRPr="00F26169">
        <w:rPr>
          <w:rFonts w:ascii="Wingdings" w:hAnsi="Wingdings"/>
          <w:color w:val="000000"/>
          <w:kern w:val="28"/>
          <w:sz w:val="20"/>
          <w:szCs w:val="20"/>
          <w14:ligatures w14:val="standard"/>
          <w14:cntxtAlts/>
        </w:rPr>
        <w:t></w:t>
      </w:r>
      <w:r w:rsidRPr="00F26169">
        <w:rPr>
          <w:rFonts w:ascii="Wingdings" w:hAnsi="Wingdings"/>
          <w:color w:val="000000"/>
          <w:kern w:val="28"/>
          <w:sz w:val="20"/>
          <w:szCs w:val="20"/>
          <w14:ligatures w14:val="standard"/>
          <w14:cntxtAlts/>
        </w:rPr>
        <w:t></w:t>
      </w:r>
      <w:r w:rsidRPr="00F26169">
        <w:rPr>
          <w:b/>
          <w:bCs/>
          <w:color w:val="000000"/>
          <w:kern w:val="28"/>
          <w:sz w:val="20"/>
          <w:szCs w:val="20"/>
          <w:u w:val="single"/>
          <w14:ligatures w14:val="standard"/>
          <w14:cntxtAlts/>
        </w:rPr>
        <w:t>Élections :</w:t>
      </w:r>
    </w:p>
    <w:p w14:paraId="26D66664" w14:textId="77777777" w:rsidR="00F26169" w:rsidRPr="00F26169" w:rsidRDefault="00F26169" w:rsidP="00F26169">
      <w:pPr>
        <w:widowControl w:val="0"/>
        <w:ind w:firstLine="708"/>
        <w:rPr>
          <w:color w:val="000000"/>
          <w:kern w:val="28"/>
          <w:sz w:val="20"/>
          <w:szCs w:val="20"/>
          <w14:ligatures w14:val="standard"/>
          <w14:cntxtAlts/>
        </w:rPr>
      </w:pPr>
      <w:r w:rsidRPr="00F26169">
        <w:rPr>
          <w:rFonts w:ascii="Wingdings 3" w:hAnsi="Wingdings 3"/>
          <w:color w:val="000000"/>
          <w:kern w:val="28"/>
          <w:sz w:val="20"/>
          <w:szCs w:val="20"/>
          <w14:ligatures w14:val="standard"/>
          <w14:cntxtAlts/>
        </w:rPr>
        <w:t></w:t>
      </w:r>
      <w:r w:rsidRPr="00F26169">
        <w:rPr>
          <w:color w:val="000000"/>
          <w:kern w:val="28"/>
          <w:sz w:val="20"/>
          <w:szCs w:val="20"/>
          <w14:ligatures w14:val="standard"/>
          <w14:cntxtAlts/>
        </w:rPr>
        <w:t xml:space="preserve"> Organisation des élections régionales et départementales.</w:t>
      </w:r>
    </w:p>
    <w:p w14:paraId="0A22CC45" w14:textId="77777777" w:rsidR="00F26169" w:rsidRPr="00F26169" w:rsidRDefault="00F26169" w:rsidP="00F26169">
      <w:pPr>
        <w:widowControl w:val="0"/>
        <w:spacing w:line="268" w:lineRule="auto"/>
        <w:rPr>
          <w:rFonts w:ascii="Wingdings" w:hAnsi="Wingdings"/>
          <w:color w:val="000000"/>
          <w:kern w:val="28"/>
          <w:sz w:val="20"/>
          <w:szCs w:val="20"/>
          <w14:ligatures w14:val="standard"/>
          <w14:cntxtAlts/>
        </w:rPr>
      </w:pPr>
    </w:p>
    <w:p w14:paraId="7403208C" w14:textId="77777777" w:rsidR="00F26169" w:rsidRPr="00F26169" w:rsidRDefault="00F26169" w:rsidP="00F26169">
      <w:pPr>
        <w:widowControl w:val="0"/>
        <w:rPr>
          <w:b/>
          <w:bCs/>
          <w:color w:val="000000"/>
          <w:kern w:val="28"/>
          <w:sz w:val="20"/>
          <w:szCs w:val="20"/>
          <w:u w:val="single"/>
          <w14:ligatures w14:val="standard"/>
          <w14:cntxtAlts/>
        </w:rPr>
      </w:pPr>
      <w:r w:rsidRPr="00F26169">
        <w:rPr>
          <w:rFonts w:ascii="Wingdings" w:hAnsi="Wingdings"/>
          <w:color w:val="000000"/>
          <w:kern w:val="28"/>
          <w:sz w:val="20"/>
          <w:szCs w:val="20"/>
          <w14:ligatures w14:val="standard"/>
          <w14:cntxtAlts/>
        </w:rPr>
        <w:t></w:t>
      </w:r>
      <w:r w:rsidRPr="00F26169">
        <w:rPr>
          <w:rFonts w:ascii="Wingdings" w:hAnsi="Wingdings"/>
          <w:color w:val="000000"/>
          <w:kern w:val="28"/>
          <w:sz w:val="20"/>
          <w:szCs w:val="20"/>
          <w14:ligatures w14:val="standard"/>
          <w14:cntxtAlts/>
        </w:rPr>
        <w:t></w:t>
      </w:r>
      <w:r w:rsidRPr="00F26169">
        <w:rPr>
          <w:b/>
          <w:bCs/>
          <w:color w:val="000000"/>
          <w:kern w:val="28"/>
          <w:sz w:val="20"/>
          <w:szCs w:val="20"/>
          <w:u w:val="single"/>
          <w14:ligatures w14:val="standard"/>
          <w14:cntxtAlts/>
        </w:rPr>
        <w:t>Questions diverses :</w:t>
      </w:r>
    </w:p>
    <w:p w14:paraId="37047E84" w14:textId="77777777" w:rsidR="00F26169" w:rsidRPr="00F26169" w:rsidRDefault="00F26169" w:rsidP="00F26169">
      <w:pPr>
        <w:widowControl w:val="0"/>
        <w:ind w:firstLine="708"/>
        <w:rPr>
          <w:color w:val="000000"/>
          <w:kern w:val="28"/>
          <w:sz w:val="20"/>
          <w:szCs w:val="20"/>
          <w14:ligatures w14:val="standard"/>
          <w14:cntxtAlts/>
        </w:rPr>
      </w:pPr>
      <w:r w:rsidRPr="00F26169">
        <w:rPr>
          <w:rFonts w:ascii="Wingdings 3" w:hAnsi="Wingdings 3"/>
          <w:color w:val="000000"/>
          <w:kern w:val="28"/>
          <w:sz w:val="20"/>
          <w:szCs w:val="20"/>
          <w14:ligatures w14:val="standard"/>
          <w14:cntxtAlts/>
        </w:rPr>
        <w:t></w:t>
      </w:r>
      <w:r w:rsidRPr="00F26169">
        <w:rPr>
          <w:color w:val="000000"/>
          <w:kern w:val="28"/>
          <w:sz w:val="20"/>
          <w:szCs w:val="20"/>
          <w14:ligatures w14:val="standard"/>
          <w14:cntxtAlts/>
        </w:rPr>
        <w:t xml:space="preserve"> Porter à connaissance des conclusions du Commissaire Enquêteur à l’issue</w:t>
      </w:r>
      <w:r w:rsidR="00FD0939">
        <w:rPr>
          <w:color w:val="000000"/>
          <w:kern w:val="28"/>
          <w:sz w:val="20"/>
          <w:szCs w:val="20"/>
          <w14:ligatures w14:val="standard"/>
          <w14:cntxtAlts/>
        </w:rPr>
        <w:t xml:space="preserve"> de l’enquête publique</w:t>
      </w:r>
      <w:r w:rsidRPr="00F26169">
        <w:rPr>
          <w:color w:val="000000"/>
          <w:kern w:val="28"/>
          <w:sz w:val="20"/>
          <w:szCs w:val="20"/>
          <w14:ligatures w14:val="standard"/>
          <w14:cntxtAlts/>
        </w:rPr>
        <w:t>.</w:t>
      </w:r>
    </w:p>
    <w:p w14:paraId="427657E8" w14:textId="77777777" w:rsidR="00F26169" w:rsidRPr="00F26169" w:rsidRDefault="00F26169" w:rsidP="00F26169">
      <w:pPr>
        <w:widowControl w:val="0"/>
        <w:ind w:firstLine="708"/>
        <w:rPr>
          <w:color w:val="000000"/>
          <w:kern w:val="28"/>
          <w:sz w:val="20"/>
          <w:szCs w:val="20"/>
          <w14:ligatures w14:val="standard"/>
          <w14:cntxtAlts/>
        </w:rPr>
      </w:pPr>
      <w:r w:rsidRPr="00F26169">
        <w:rPr>
          <w:rFonts w:ascii="Wingdings 3" w:hAnsi="Wingdings 3"/>
          <w:color w:val="000000"/>
          <w:kern w:val="28"/>
          <w:sz w:val="20"/>
          <w:szCs w:val="20"/>
          <w14:ligatures w14:val="standard"/>
          <w14:cntxtAlts/>
        </w:rPr>
        <w:t></w:t>
      </w:r>
      <w:r w:rsidRPr="00F26169">
        <w:rPr>
          <w:color w:val="000000"/>
          <w:kern w:val="28"/>
          <w:sz w:val="20"/>
          <w:szCs w:val="20"/>
          <w14:ligatures w14:val="standard"/>
          <w14:cntxtAlts/>
        </w:rPr>
        <w:t xml:space="preserve"> Facturation par le Football Club Sud Fougerais de la mise à disposition de l’animateur. </w:t>
      </w:r>
    </w:p>
    <w:p w14:paraId="511743D6" w14:textId="77777777" w:rsidR="00F26169" w:rsidRPr="00F26169" w:rsidRDefault="00F26169" w:rsidP="00F26169">
      <w:pPr>
        <w:widowControl w:val="0"/>
        <w:ind w:firstLine="708"/>
        <w:rPr>
          <w:color w:val="000000"/>
          <w:kern w:val="28"/>
          <w:sz w:val="20"/>
          <w:szCs w:val="20"/>
          <w14:ligatures w14:val="standard"/>
          <w14:cntxtAlts/>
        </w:rPr>
      </w:pPr>
      <w:r w:rsidRPr="00F26169">
        <w:rPr>
          <w:rFonts w:ascii="Wingdings 3" w:hAnsi="Wingdings 3"/>
          <w:color w:val="000000"/>
          <w:kern w:val="28"/>
          <w:sz w:val="20"/>
          <w:szCs w:val="20"/>
          <w14:ligatures w14:val="standard"/>
          <w14:cntxtAlts/>
        </w:rPr>
        <w:t></w:t>
      </w:r>
      <w:r w:rsidRPr="00F26169">
        <w:rPr>
          <w:color w:val="000000"/>
          <w:kern w:val="28"/>
          <w:sz w:val="20"/>
          <w:szCs w:val="20"/>
          <w14:ligatures w14:val="standard"/>
          <w14:cntxtAlts/>
        </w:rPr>
        <w:t xml:space="preserve"> Participation financière au Centre de Loisirs de Fougères.</w:t>
      </w:r>
    </w:p>
    <w:p w14:paraId="04923972" w14:textId="77777777" w:rsidR="00F26169" w:rsidRPr="00F26169" w:rsidRDefault="00F26169" w:rsidP="00F26169">
      <w:pPr>
        <w:widowControl w:val="0"/>
        <w:ind w:firstLine="708"/>
        <w:rPr>
          <w:color w:val="000000"/>
          <w:kern w:val="28"/>
          <w:sz w:val="20"/>
          <w:szCs w:val="20"/>
          <w14:ligatures w14:val="standard"/>
          <w14:cntxtAlts/>
        </w:rPr>
      </w:pPr>
      <w:r w:rsidRPr="00F26169">
        <w:rPr>
          <w:rFonts w:ascii="Wingdings 3" w:hAnsi="Wingdings 3"/>
          <w:color w:val="000000"/>
          <w:kern w:val="28"/>
          <w:sz w:val="20"/>
          <w:szCs w:val="20"/>
          <w14:ligatures w14:val="standard"/>
          <w14:cntxtAlts/>
        </w:rPr>
        <w:t></w:t>
      </w:r>
      <w:r w:rsidRPr="00F26169">
        <w:rPr>
          <w:color w:val="000000"/>
          <w:kern w:val="28"/>
          <w:sz w:val="20"/>
          <w:szCs w:val="20"/>
          <w14:ligatures w14:val="standard"/>
          <w14:cntxtAlts/>
        </w:rPr>
        <w:t xml:space="preserve"> Participation financière exceptionnelle pour l’adduction d’eau d’une habitation au lieu-dit « </w:t>
      </w:r>
      <w:proofErr w:type="spellStart"/>
      <w:r w:rsidRPr="00F26169">
        <w:rPr>
          <w:color w:val="000000"/>
          <w:kern w:val="28"/>
          <w:sz w:val="20"/>
          <w:szCs w:val="20"/>
          <w14:ligatures w14:val="standard"/>
          <w14:cntxtAlts/>
        </w:rPr>
        <w:t>bellevue</w:t>
      </w:r>
      <w:proofErr w:type="spellEnd"/>
      <w:r w:rsidRPr="00F26169">
        <w:rPr>
          <w:color w:val="000000"/>
          <w:kern w:val="28"/>
          <w:sz w:val="20"/>
          <w:szCs w:val="20"/>
          <w14:ligatures w14:val="standard"/>
          <w14:cntxtAlts/>
        </w:rPr>
        <w:t> ».</w:t>
      </w:r>
    </w:p>
    <w:p w14:paraId="78B26F93" w14:textId="77777777" w:rsidR="00F26169" w:rsidRPr="00F26169" w:rsidRDefault="00F26169" w:rsidP="00F26169">
      <w:pPr>
        <w:widowControl w:val="0"/>
        <w:ind w:firstLine="708"/>
        <w:rPr>
          <w:color w:val="000000"/>
          <w:kern w:val="28"/>
          <w:sz w:val="20"/>
          <w:szCs w:val="20"/>
          <w14:ligatures w14:val="standard"/>
          <w14:cntxtAlts/>
        </w:rPr>
      </w:pPr>
      <w:r w:rsidRPr="00F26169">
        <w:rPr>
          <w:rFonts w:ascii="Wingdings 3" w:hAnsi="Wingdings 3"/>
          <w:color w:val="000000"/>
          <w:kern w:val="28"/>
          <w:sz w:val="20"/>
          <w:szCs w:val="20"/>
          <w14:ligatures w14:val="standard"/>
          <w14:cntxtAlts/>
        </w:rPr>
        <w:t></w:t>
      </w:r>
      <w:r w:rsidRPr="00F26169">
        <w:rPr>
          <w:color w:val="000000"/>
          <w:kern w:val="28"/>
          <w:sz w:val="20"/>
          <w:szCs w:val="20"/>
          <w14:ligatures w14:val="standard"/>
          <w14:cntxtAlts/>
        </w:rPr>
        <w:t xml:space="preserve"> Demande de matériel formulée par l’école publique René Guy Cadou. </w:t>
      </w:r>
    </w:p>
    <w:p w14:paraId="706F5E33" w14:textId="77777777" w:rsidR="00774A6B" w:rsidRPr="00774A6B" w:rsidRDefault="00AF37E2" w:rsidP="00F26169">
      <w:pPr>
        <w:widowControl w:val="0"/>
        <w:ind w:firstLine="708"/>
        <w:rPr>
          <w:bCs/>
          <w:i/>
          <w:color w:val="000000"/>
          <w:kern w:val="28"/>
          <w:sz w:val="22"/>
          <w:szCs w:val="22"/>
        </w:rPr>
      </w:pPr>
      <w:r>
        <w:rPr>
          <w:rFonts w:ascii="Wingdings 3" w:hAnsi="Wingdings 3"/>
          <w:color w:val="000000"/>
          <w:kern w:val="28"/>
          <w:sz w:val="22"/>
          <w:szCs w:val="22"/>
          <w14:ligatures w14:val="standard"/>
          <w14:cntxtAlts/>
        </w:rPr>
        <w:t></w:t>
      </w:r>
    </w:p>
    <w:p w14:paraId="7B7DB7D8" w14:textId="77777777" w:rsidR="00327779" w:rsidRPr="00774A6B" w:rsidRDefault="00FE1E43" w:rsidP="00327779">
      <w:pPr>
        <w:jc w:val="both"/>
        <w:rPr>
          <w:b/>
        </w:rPr>
      </w:pPr>
      <w:r>
        <w:rPr>
          <w:b/>
          <w:i/>
          <w:highlight w:val="lightGray"/>
          <w:u w:val="single"/>
        </w:rPr>
        <w:t>010806</w:t>
      </w:r>
      <w:r w:rsidR="00327779" w:rsidRPr="00774A6B">
        <w:rPr>
          <w:b/>
          <w:i/>
          <w:highlight w:val="lightGray"/>
          <w:u w:val="single"/>
        </w:rPr>
        <w:t>2021</w:t>
      </w:r>
      <w:r w:rsidR="00327779" w:rsidRPr="00774A6B">
        <w:rPr>
          <w:b/>
          <w:i/>
          <w:highlight w:val="lightGray"/>
        </w:rPr>
        <w:t xml:space="preserve"> : </w:t>
      </w:r>
      <w:r w:rsidR="000A0BF2">
        <w:rPr>
          <w:b/>
          <w:highlight w:val="lightGray"/>
        </w:rPr>
        <w:t>Proposition d’intervention et d’honoraires pour l’étude de sécurisation des déplacements doux sur l’entrée du Bourg</w:t>
      </w:r>
      <w:r w:rsidR="00327779" w:rsidRPr="00774A6B">
        <w:rPr>
          <w:b/>
          <w:highlight w:val="lightGray"/>
        </w:rPr>
        <w:t>.</w:t>
      </w:r>
    </w:p>
    <w:p w14:paraId="2102DA46" w14:textId="77777777" w:rsidR="00282739" w:rsidRDefault="00327779" w:rsidP="00E341E2">
      <w:pPr>
        <w:spacing w:line="259" w:lineRule="auto"/>
        <w:rPr>
          <w:rFonts w:eastAsia="Calibri"/>
          <w:lang w:eastAsia="en-US"/>
        </w:rPr>
      </w:pPr>
      <w:r w:rsidRPr="00EC6BD5">
        <w:t xml:space="preserve"> </w:t>
      </w:r>
      <w:r w:rsidRPr="00EC6BD5">
        <w:tab/>
      </w:r>
      <w:r w:rsidR="00965BFD">
        <w:rPr>
          <w:rFonts w:eastAsia="Calibri"/>
          <w:lang w:eastAsia="en-US"/>
        </w:rPr>
        <w:t>L</w:t>
      </w:r>
      <w:r w:rsidR="00E22106">
        <w:rPr>
          <w:rFonts w:eastAsia="Calibri"/>
          <w:lang w:eastAsia="en-US"/>
        </w:rPr>
        <w:t xml:space="preserve">a sécurisation des déplacements </w:t>
      </w:r>
      <w:r w:rsidR="00282739">
        <w:rPr>
          <w:rFonts w:eastAsia="Calibri"/>
          <w:lang w:eastAsia="en-US"/>
        </w:rPr>
        <w:t xml:space="preserve">entre l’agglomération et Fougères nécessite l’extension </w:t>
      </w:r>
      <w:r w:rsidR="00965BFD">
        <w:rPr>
          <w:rFonts w:eastAsia="Calibri"/>
          <w:lang w:eastAsia="en-US"/>
        </w:rPr>
        <w:t>de la voie douce réservée aux piétons et aux cyclistes vers le centre bourg</w:t>
      </w:r>
      <w:r w:rsidR="00282739">
        <w:rPr>
          <w:rFonts w:eastAsia="Calibri"/>
          <w:lang w:eastAsia="en-US"/>
        </w:rPr>
        <w:t>.</w:t>
      </w:r>
    </w:p>
    <w:p w14:paraId="057C6C33" w14:textId="77777777" w:rsidR="00282739" w:rsidRDefault="00282739" w:rsidP="00282739">
      <w:pPr>
        <w:spacing w:line="259" w:lineRule="auto"/>
        <w:ind w:firstLine="708"/>
        <w:rPr>
          <w:rFonts w:eastAsia="Calibri"/>
          <w:lang w:eastAsia="en-US"/>
        </w:rPr>
      </w:pPr>
      <w:r>
        <w:rPr>
          <w:rFonts w:eastAsia="Calibri"/>
          <w:lang w:eastAsia="en-US"/>
        </w:rPr>
        <w:t>Le Cabinet URBA de Foug</w:t>
      </w:r>
      <w:r w:rsidR="008A32F4">
        <w:rPr>
          <w:rFonts w:eastAsia="Calibri"/>
          <w:lang w:eastAsia="en-US"/>
        </w:rPr>
        <w:t>ères a ainsi été sollicité afin d’obtenir une proposition de mission détaillée et une estimation.</w:t>
      </w:r>
    </w:p>
    <w:p w14:paraId="114F9FEB" w14:textId="77777777" w:rsidR="009A4F7C" w:rsidRDefault="00397BF4" w:rsidP="00E22106">
      <w:pPr>
        <w:spacing w:line="259" w:lineRule="auto"/>
        <w:ind w:firstLine="708"/>
        <w:rPr>
          <w:rFonts w:eastAsia="Calibri"/>
          <w:lang w:eastAsia="en-US"/>
        </w:rPr>
      </w:pPr>
      <w:r>
        <w:rPr>
          <w:rFonts w:eastAsia="Calibri"/>
          <w:lang w:eastAsia="en-US"/>
        </w:rPr>
        <w:t>Afin d’assurer une mission complète, le Cabinet URBA, urbaniste-géomatique, s’associerait à Madame PODER, paysagiste concepteur et au bureau d’étude technique ABEIL</w:t>
      </w:r>
      <w:r w:rsidR="009A4F7C">
        <w:rPr>
          <w:rFonts w:eastAsia="Calibri"/>
          <w:lang w:eastAsia="en-US"/>
        </w:rPr>
        <w:t>, et proposerait un travail se décomposant en 2 phases :</w:t>
      </w:r>
    </w:p>
    <w:p w14:paraId="36B6C779" w14:textId="77777777" w:rsidR="00AC4413" w:rsidRPr="004C4DBD" w:rsidRDefault="009A4F7C" w:rsidP="009A4F7C">
      <w:pPr>
        <w:pStyle w:val="Paragraphedeliste"/>
        <w:numPr>
          <w:ilvl w:val="0"/>
          <w:numId w:val="14"/>
        </w:numPr>
        <w:spacing w:line="259" w:lineRule="auto"/>
        <w:rPr>
          <w:color w:val="000000"/>
        </w:rPr>
      </w:pPr>
      <w:r w:rsidRPr="004C4DBD">
        <w:rPr>
          <w:rFonts w:eastAsia="Calibri"/>
          <w:u w:val="single"/>
          <w:lang w:eastAsia="en-US"/>
        </w:rPr>
        <w:t>Phase 1</w:t>
      </w:r>
      <w:r>
        <w:rPr>
          <w:rFonts w:eastAsia="Calibri"/>
          <w:lang w:eastAsia="en-US"/>
        </w:rPr>
        <w:t> : diagnostic sur l’organisation des déplacements comprenant une analyse des usages (circulation, déplacements doux, commerces, bâti, équipements</w:t>
      </w:r>
      <w:r w:rsidR="004C4DBD">
        <w:rPr>
          <w:rFonts w:eastAsia="Calibri"/>
          <w:lang w:eastAsia="en-US"/>
        </w:rPr>
        <w:t>) et une analyse technique portant sur les réseaux existants et les dimensions et emprises des voies et espaces publics.</w:t>
      </w:r>
      <w:r w:rsidR="00E22106" w:rsidRPr="009A4F7C">
        <w:rPr>
          <w:rFonts w:eastAsia="Calibri"/>
          <w:lang w:eastAsia="en-US"/>
        </w:rPr>
        <w:t xml:space="preserve"> </w:t>
      </w:r>
      <w:r w:rsidR="00965BFD" w:rsidRPr="009A4F7C">
        <w:rPr>
          <w:rFonts w:eastAsia="Calibri"/>
          <w:lang w:eastAsia="en-US"/>
        </w:rPr>
        <w:t xml:space="preserve"> </w:t>
      </w:r>
    </w:p>
    <w:p w14:paraId="1D0F4347" w14:textId="77777777" w:rsidR="004C4DBD" w:rsidRPr="003903A4" w:rsidRDefault="004C4DBD" w:rsidP="009A4F7C">
      <w:pPr>
        <w:pStyle w:val="Paragraphedeliste"/>
        <w:numPr>
          <w:ilvl w:val="0"/>
          <w:numId w:val="14"/>
        </w:numPr>
        <w:spacing w:line="259" w:lineRule="auto"/>
        <w:rPr>
          <w:color w:val="000000"/>
        </w:rPr>
      </w:pPr>
      <w:r>
        <w:rPr>
          <w:rFonts w:eastAsia="Calibri"/>
          <w:u w:val="single"/>
          <w:lang w:eastAsia="en-US"/>
        </w:rPr>
        <w:lastRenderedPageBreak/>
        <w:t>Phase 2</w:t>
      </w:r>
      <w:r>
        <w:rPr>
          <w:rFonts w:eastAsia="Calibri"/>
          <w:lang w:eastAsia="en-US"/>
        </w:rPr>
        <w:t xml:space="preserve"> : </w:t>
      </w:r>
      <w:r w:rsidR="00EF0FF9">
        <w:rPr>
          <w:rFonts w:eastAsia="Calibri"/>
          <w:lang w:eastAsia="en-US"/>
        </w:rPr>
        <w:t xml:space="preserve">proposition d’aménagements </w:t>
      </w:r>
      <w:r w:rsidR="00EF0A64">
        <w:rPr>
          <w:rFonts w:eastAsia="Calibri"/>
          <w:lang w:eastAsia="en-US"/>
        </w:rPr>
        <w:t xml:space="preserve">au stade d’esquisse </w:t>
      </w:r>
      <w:r w:rsidR="00EF0FF9">
        <w:rPr>
          <w:rFonts w:eastAsia="Calibri"/>
          <w:lang w:eastAsia="en-US"/>
        </w:rPr>
        <w:t>portant sur l’extension de la voie douce existante jusqu’à l’école, la sécurisation des modes doux et la requalification paysagère de l’entrée du bourg.</w:t>
      </w:r>
    </w:p>
    <w:p w14:paraId="6D94B7DB" w14:textId="77777777" w:rsidR="0098734C" w:rsidRDefault="003903A4" w:rsidP="00CD52D9">
      <w:pPr>
        <w:ind w:firstLine="709"/>
        <w:rPr>
          <w:rFonts w:eastAsia="Calibri"/>
          <w:lang w:eastAsia="en-US"/>
        </w:rPr>
      </w:pPr>
      <w:r w:rsidRPr="003903A4">
        <w:rPr>
          <w:rFonts w:eastAsia="Calibri"/>
          <w:lang w:eastAsia="en-US"/>
        </w:rPr>
        <w:t>La mission se terminer</w:t>
      </w:r>
      <w:r w:rsidR="00E9713A">
        <w:rPr>
          <w:rFonts w:eastAsia="Calibri"/>
          <w:lang w:eastAsia="en-US"/>
        </w:rPr>
        <w:t>ait par l’établissement d’une estimation des travaux à réaliser, d’un programme et d’une planification opérationnelle.</w:t>
      </w:r>
    </w:p>
    <w:p w14:paraId="7D5E4E2E" w14:textId="77777777" w:rsidR="00305E63" w:rsidRDefault="00DA6363" w:rsidP="00CD52D9">
      <w:pPr>
        <w:ind w:firstLine="709"/>
        <w:rPr>
          <w:rFonts w:eastAsia="Calibri"/>
          <w:lang w:eastAsia="en-US"/>
        </w:rPr>
      </w:pPr>
      <w:r>
        <w:rPr>
          <w:rFonts w:eastAsia="Calibri"/>
          <w:lang w:eastAsia="en-US"/>
        </w:rPr>
        <w:t>L</w:t>
      </w:r>
      <w:r w:rsidR="00DE42AC">
        <w:rPr>
          <w:rFonts w:eastAsia="Calibri"/>
          <w:lang w:eastAsia="en-US"/>
        </w:rPr>
        <w:t xml:space="preserve">a proposition d’honoraires s’établie à un total de 10 950.00 € </w:t>
      </w:r>
      <w:proofErr w:type="spellStart"/>
      <w:r w:rsidR="00DE42AC">
        <w:rPr>
          <w:rFonts w:eastAsia="Calibri"/>
          <w:lang w:eastAsia="en-US"/>
        </w:rPr>
        <w:t>t.t.c</w:t>
      </w:r>
      <w:proofErr w:type="spellEnd"/>
      <w:r w:rsidR="00DE42AC">
        <w:rPr>
          <w:rFonts w:eastAsia="Calibri"/>
          <w:lang w:eastAsia="en-US"/>
        </w:rPr>
        <w:t xml:space="preserve">. répartie de la manière suivante (€ </w:t>
      </w:r>
      <w:proofErr w:type="spellStart"/>
      <w:proofErr w:type="gramStart"/>
      <w:r w:rsidR="00DE42AC">
        <w:rPr>
          <w:rFonts w:eastAsia="Calibri"/>
          <w:lang w:eastAsia="en-US"/>
        </w:rPr>
        <w:t>t.t.c</w:t>
      </w:r>
      <w:proofErr w:type="spellEnd"/>
      <w:r w:rsidR="00DE42AC">
        <w:rPr>
          <w:rFonts w:eastAsia="Calibri"/>
          <w:lang w:eastAsia="en-US"/>
        </w:rPr>
        <w:t>. )</w:t>
      </w:r>
      <w:proofErr w:type="gramEnd"/>
      <w:r w:rsidR="00DE42AC">
        <w:rPr>
          <w:rFonts w:eastAsia="Calibri"/>
          <w:lang w:eastAsia="en-US"/>
        </w:rPr>
        <w:t xml:space="preserve"> : </w:t>
      </w:r>
    </w:p>
    <w:p w14:paraId="25EA4435" w14:textId="77777777" w:rsidR="00DA6363" w:rsidRDefault="00DE42AC" w:rsidP="00CD52D9">
      <w:pPr>
        <w:ind w:firstLine="709"/>
        <w:rPr>
          <w:rFonts w:eastAsia="Calibri"/>
          <w:lang w:eastAsia="en-US"/>
        </w:rPr>
      </w:pPr>
      <w:r>
        <w:rPr>
          <w:rFonts w:eastAsia="Calibri"/>
          <w:lang w:eastAsia="en-US"/>
        </w:rPr>
        <w:t>- URBA ………………………………………</w:t>
      </w:r>
      <w:r>
        <w:rPr>
          <w:rFonts w:eastAsia="Calibri"/>
          <w:lang w:eastAsia="en-US"/>
        </w:rPr>
        <w:tab/>
        <w:t>1 800.00 €.</w:t>
      </w:r>
    </w:p>
    <w:p w14:paraId="274764B8" w14:textId="77777777" w:rsidR="00305E63" w:rsidRDefault="00305E63" w:rsidP="00CD52D9">
      <w:pPr>
        <w:ind w:firstLine="709"/>
        <w:rPr>
          <w:rFonts w:eastAsia="Calibri"/>
          <w:lang w:eastAsia="en-US"/>
        </w:rPr>
      </w:pPr>
      <w:r>
        <w:rPr>
          <w:rFonts w:eastAsia="Calibri"/>
          <w:lang w:eastAsia="en-US"/>
        </w:rPr>
        <w:t>- Caroline PODER ……………………………</w:t>
      </w:r>
      <w:r>
        <w:rPr>
          <w:rFonts w:eastAsia="Calibri"/>
          <w:lang w:eastAsia="en-US"/>
        </w:rPr>
        <w:tab/>
        <w:t>3 600.00 €.</w:t>
      </w:r>
    </w:p>
    <w:p w14:paraId="78EFBAE9" w14:textId="77777777" w:rsidR="00305E63" w:rsidRDefault="00305E63" w:rsidP="00CD52D9">
      <w:pPr>
        <w:ind w:firstLine="709"/>
        <w:rPr>
          <w:rFonts w:eastAsia="Calibri"/>
          <w:lang w:eastAsia="en-US"/>
        </w:rPr>
      </w:pPr>
      <w:r>
        <w:rPr>
          <w:rFonts w:eastAsia="Calibri"/>
          <w:lang w:eastAsia="en-US"/>
        </w:rPr>
        <w:t>- ABEIL……………………………………….</w:t>
      </w:r>
      <w:r>
        <w:rPr>
          <w:rFonts w:eastAsia="Calibri"/>
          <w:lang w:eastAsia="en-US"/>
        </w:rPr>
        <w:tab/>
        <w:t>5 550.00 €.</w:t>
      </w:r>
    </w:p>
    <w:p w14:paraId="1FE27535" w14:textId="77777777" w:rsidR="00DE42AC" w:rsidRDefault="00DE42AC" w:rsidP="00305E63">
      <w:pPr>
        <w:rPr>
          <w:rFonts w:eastAsia="Calibri"/>
          <w:lang w:eastAsia="en-US"/>
        </w:rPr>
      </w:pPr>
    </w:p>
    <w:p w14:paraId="4DB72FC5" w14:textId="77777777" w:rsidR="00305E63" w:rsidRDefault="00305E63" w:rsidP="00305E63">
      <w:pPr>
        <w:rPr>
          <w:rFonts w:eastAsia="Calibri"/>
          <w:lang w:eastAsia="en-US"/>
        </w:rPr>
      </w:pPr>
      <w:r>
        <w:rPr>
          <w:rFonts w:eastAsia="Calibri"/>
          <w:lang w:eastAsia="en-US"/>
        </w:rPr>
        <w:tab/>
        <w:t>Après en avoir délibéré, le Conseil Municipal :</w:t>
      </w:r>
    </w:p>
    <w:p w14:paraId="07B07748" w14:textId="77777777" w:rsidR="00305E63" w:rsidRDefault="00305E63" w:rsidP="00305E63">
      <w:pPr>
        <w:pStyle w:val="Paragraphedeliste"/>
        <w:numPr>
          <w:ilvl w:val="0"/>
          <w:numId w:val="14"/>
        </w:numPr>
        <w:rPr>
          <w:rFonts w:eastAsia="Calibri"/>
          <w:lang w:eastAsia="en-US"/>
        </w:rPr>
      </w:pPr>
      <w:proofErr w:type="gramStart"/>
      <w:r w:rsidRPr="00305E63">
        <w:rPr>
          <w:rFonts w:eastAsia="Calibri"/>
          <w:lang w:eastAsia="en-US"/>
        </w:rPr>
        <w:t>adopte</w:t>
      </w:r>
      <w:proofErr w:type="gramEnd"/>
      <w:r w:rsidRPr="00305E63">
        <w:rPr>
          <w:rFonts w:eastAsia="Calibri"/>
          <w:lang w:eastAsia="en-US"/>
        </w:rPr>
        <w:t xml:space="preserve"> à l’unanimité cette proposition</w:t>
      </w:r>
      <w:r>
        <w:rPr>
          <w:rFonts w:eastAsia="Calibri"/>
          <w:lang w:eastAsia="en-US"/>
        </w:rPr>
        <w:t xml:space="preserve"> financière.</w:t>
      </w:r>
    </w:p>
    <w:p w14:paraId="17DCA90D" w14:textId="77777777" w:rsidR="00305E63" w:rsidRPr="00305E63" w:rsidRDefault="00305E63" w:rsidP="00305E63">
      <w:pPr>
        <w:pStyle w:val="Paragraphedeliste"/>
        <w:numPr>
          <w:ilvl w:val="0"/>
          <w:numId w:val="14"/>
        </w:numPr>
        <w:rPr>
          <w:rFonts w:eastAsia="Calibri"/>
          <w:lang w:eastAsia="en-US"/>
        </w:rPr>
      </w:pPr>
      <w:proofErr w:type="gramStart"/>
      <w:r w:rsidRPr="00305E63">
        <w:rPr>
          <w:rFonts w:eastAsia="Calibri"/>
          <w:lang w:eastAsia="en-US"/>
        </w:rPr>
        <w:t>autorise</w:t>
      </w:r>
      <w:proofErr w:type="gramEnd"/>
      <w:r w:rsidRPr="00305E63">
        <w:rPr>
          <w:rFonts w:eastAsia="Calibri"/>
          <w:lang w:eastAsia="en-US"/>
        </w:rPr>
        <w:t xml:space="preserve"> Monsieur le Maire à passer commande de la mission </w:t>
      </w:r>
      <w:r>
        <w:rPr>
          <w:rFonts w:eastAsia="Calibri"/>
          <w:lang w:eastAsia="en-US"/>
        </w:rPr>
        <w:t>correspondante et à signer l’ensemble des documents s’y rapportant.</w:t>
      </w:r>
    </w:p>
    <w:p w14:paraId="074E0B6D" w14:textId="77777777" w:rsidR="003903A4" w:rsidRDefault="003903A4" w:rsidP="0098734C">
      <w:pPr>
        <w:ind w:left="720"/>
        <w:rPr>
          <w:rFonts w:ascii="Calibri" w:eastAsia="Calibri" w:hAnsi="Calibri"/>
          <w:sz w:val="22"/>
          <w:szCs w:val="22"/>
          <w:lang w:eastAsia="en-US"/>
        </w:rPr>
      </w:pPr>
    </w:p>
    <w:p w14:paraId="581914CF" w14:textId="77777777" w:rsidR="0066383C" w:rsidRPr="00774A6B" w:rsidRDefault="0066383C" w:rsidP="0066383C">
      <w:pPr>
        <w:jc w:val="both"/>
        <w:rPr>
          <w:b/>
        </w:rPr>
      </w:pPr>
      <w:r>
        <w:rPr>
          <w:b/>
          <w:i/>
          <w:highlight w:val="lightGray"/>
          <w:u w:val="single"/>
        </w:rPr>
        <w:t>020806</w:t>
      </w:r>
      <w:r w:rsidRPr="00774A6B">
        <w:rPr>
          <w:b/>
          <w:i/>
          <w:highlight w:val="lightGray"/>
          <w:u w:val="single"/>
        </w:rPr>
        <w:t>2021</w:t>
      </w:r>
      <w:r w:rsidRPr="00774A6B">
        <w:rPr>
          <w:b/>
          <w:i/>
          <w:highlight w:val="lightGray"/>
        </w:rPr>
        <w:t xml:space="preserve"> : </w:t>
      </w:r>
      <w:r w:rsidR="000A155E">
        <w:rPr>
          <w:b/>
          <w:highlight w:val="lightGray"/>
        </w:rPr>
        <w:t>Mise en place d’un pare-ballons entre l’école publique et l’aire de jeux</w:t>
      </w:r>
      <w:r w:rsidRPr="00774A6B">
        <w:rPr>
          <w:b/>
          <w:highlight w:val="lightGray"/>
        </w:rPr>
        <w:t>.</w:t>
      </w:r>
    </w:p>
    <w:p w14:paraId="55403C96" w14:textId="77777777" w:rsidR="0066383C" w:rsidRDefault="0066383C" w:rsidP="0066383C">
      <w:pPr>
        <w:spacing w:line="259" w:lineRule="auto"/>
        <w:rPr>
          <w:rFonts w:eastAsia="Calibri"/>
          <w:lang w:eastAsia="en-US"/>
        </w:rPr>
      </w:pPr>
      <w:r w:rsidRPr="00EC6BD5">
        <w:t xml:space="preserve"> </w:t>
      </w:r>
      <w:r w:rsidRPr="00EC6BD5">
        <w:tab/>
      </w:r>
      <w:r w:rsidR="00F67C4B">
        <w:rPr>
          <w:rFonts w:eastAsia="Calibri"/>
          <w:lang w:eastAsia="en-US"/>
        </w:rPr>
        <w:t>Lors du passage de la tempête DENNIS en février 2020, dans sa chute, la toiture avait détruit la clôture de séparation entre l’école et l’aire de jeux voisin.</w:t>
      </w:r>
    </w:p>
    <w:p w14:paraId="1C613C35" w14:textId="77777777" w:rsidR="00F67C4B" w:rsidRDefault="00F67C4B" w:rsidP="0066383C">
      <w:pPr>
        <w:spacing w:line="259" w:lineRule="auto"/>
        <w:rPr>
          <w:rFonts w:eastAsia="Calibri"/>
          <w:lang w:eastAsia="en-US"/>
        </w:rPr>
      </w:pPr>
      <w:r>
        <w:rPr>
          <w:rFonts w:eastAsia="Calibri"/>
          <w:lang w:eastAsia="en-US"/>
        </w:rPr>
        <w:tab/>
        <w:t xml:space="preserve">Les travaux de rénovation des locaux scolaires étant à présent achevés, </w:t>
      </w:r>
      <w:r w:rsidR="00764E25">
        <w:rPr>
          <w:rFonts w:eastAsia="Calibri"/>
          <w:lang w:eastAsia="en-US"/>
        </w:rPr>
        <w:t>la mise en place d’un pare-ballons peut être envisagée selon l’estimation fournie par la Société NERUAL</w:t>
      </w:r>
      <w:r w:rsidR="008C33A6">
        <w:rPr>
          <w:rFonts w:eastAsia="Calibri"/>
          <w:lang w:eastAsia="en-US"/>
        </w:rPr>
        <w:t xml:space="preserve"> de Cossé le Vivien (53) intégrant la fourniture et la pose pour un montant de 5 177.00 € h.t.</w:t>
      </w:r>
    </w:p>
    <w:p w14:paraId="594F7E71" w14:textId="77777777" w:rsidR="008C33A6" w:rsidRDefault="008C33A6" w:rsidP="0066383C">
      <w:pPr>
        <w:spacing w:line="259" w:lineRule="auto"/>
        <w:rPr>
          <w:rFonts w:eastAsia="Calibri"/>
          <w:lang w:eastAsia="en-US"/>
        </w:rPr>
      </w:pPr>
    </w:p>
    <w:p w14:paraId="59B28FF0" w14:textId="77777777" w:rsidR="008C33A6" w:rsidRPr="00AC4413" w:rsidRDefault="008C33A6" w:rsidP="0066383C">
      <w:pPr>
        <w:spacing w:line="259" w:lineRule="auto"/>
        <w:rPr>
          <w:color w:val="000000"/>
        </w:rPr>
      </w:pPr>
      <w:r>
        <w:rPr>
          <w:rFonts w:eastAsia="Calibri"/>
          <w:lang w:eastAsia="en-US"/>
        </w:rPr>
        <w:tab/>
        <w:t>Après en avoir délibéré</w:t>
      </w:r>
      <w:r w:rsidR="00AD70A7">
        <w:rPr>
          <w:rFonts w:eastAsia="Calibri"/>
          <w:lang w:eastAsia="en-US"/>
        </w:rPr>
        <w:t>, le Conseil Municipal donne son accord pour cette dépense</w:t>
      </w:r>
      <w:r w:rsidR="00B816E9">
        <w:rPr>
          <w:rFonts w:eastAsia="Calibri"/>
          <w:lang w:eastAsia="en-US"/>
        </w:rPr>
        <w:t xml:space="preserve"> et autorise Monsieur le Maire à passer la commande correspondante auprès de la Société NERUAL.</w:t>
      </w:r>
    </w:p>
    <w:p w14:paraId="3248D0B1" w14:textId="77777777" w:rsidR="0098734C" w:rsidRDefault="0098734C" w:rsidP="0098734C">
      <w:pPr>
        <w:ind w:left="720"/>
        <w:rPr>
          <w:rFonts w:ascii="Calibri" w:eastAsia="Calibri" w:hAnsi="Calibri"/>
          <w:sz w:val="22"/>
          <w:szCs w:val="22"/>
          <w:lang w:eastAsia="en-US"/>
        </w:rPr>
      </w:pPr>
    </w:p>
    <w:p w14:paraId="2E7ADC5C" w14:textId="77777777" w:rsidR="0066383C" w:rsidRPr="00774A6B" w:rsidRDefault="0066383C" w:rsidP="0066383C">
      <w:pPr>
        <w:jc w:val="both"/>
        <w:rPr>
          <w:b/>
        </w:rPr>
      </w:pPr>
      <w:r>
        <w:rPr>
          <w:b/>
          <w:i/>
          <w:highlight w:val="lightGray"/>
          <w:u w:val="single"/>
        </w:rPr>
        <w:t>030806</w:t>
      </w:r>
      <w:r w:rsidRPr="00774A6B">
        <w:rPr>
          <w:b/>
          <w:i/>
          <w:highlight w:val="lightGray"/>
          <w:u w:val="single"/>
        </w:rPr>
        <w:t>2021</w:t>
      </w:r>
      <w:r w:rsidRPr="00774A6B">
        <w:rPr>
          <w:b/>
          <w:i/>
          <w:highlight w:val="lightGray"/>
        </w:rPr>
        <w:t xml:space="preserve"> : </w:t>
      </w:r>
      <w:r w:rsidR="000A155E">
        <w:rPr>
          <w:b/>
          <w:highlight w:val="lightGray"/>
        </w:rPr>
        <w:t>Remboursement d’heures de garderie facturées par erreur</w:t>
      </w:r>
      <w:r w:rsidRPr="00774A6B">
        <w:rPr>
          <w:b/>
          <w:highlight w:val="lightGray"/>
        </w:rPr>
        <w:t>.</w:t>
      </w:r>
    </w:p>
    <w:p w14:paraId="3A6488E5" w14:textId="77777777" w:rsidR="002A10D7" w:rsidRDefault="0066383C" w:rsidP="00B11153">
      <w:r w:rsidRPr="00EC6BD5">
        <w:t xml:space="preserve"> </w:t>
      </w:r>
      <w:r w:rsidRPr="00EC6BD5">
        <w:tab/>
      </w:r>
      <w:r w:rsidR="002A10D7">
        <w:t>A la suite de</w:t>
      </w:r>
      <w:r w:rsidR="004A5F22">
        <w:t xml:space="preserve"> l’édition de la facturation </w:t>
      </w:r>
      <w:r w:rsidR="002A10D7">
        <w:t>du service de garderie pour la période comprise entre le 1</w:t>
      </w:r>
      <w:r w:rsidR="002A10D7" w:rsidRPr="002A10D7">
        <w:rPr>
          <w:vertAlign w:val="superscript"/>
        </w:rPr>
        <w:t>er</w:t>
      </w:r>
      <w:r w:rsidR="002A10D7">
        <w:t xml:space="preserve"> et le 14 Avril 2021, plusieurs familles ont déposé une réclamation auprès du Secrétariat.</w:t>
      </w:r>
    </w:p>
    <w:p w14:paraId="3DE47A01" w14:textId="77777777" w:rsidR="002A10D7" w:rsidRDefault="002A10D7" w:rsidP="002A10D7">
      <w:pPr>
        <w:ind w:firstLine="708"/>
      </w:pPr>
      <w:r>
        <w:t>Il se trouve que le départ de leurs enfants a été enregistré après 18 h 30 correspondant à la fin du service, ce qui a eu pour conséquence de basculer vers la facturation du supplément forfaitaire de 7.80 € dû lors des départs tardifs.</w:t>
      </w:r>
    </w:p>
    <w:p w14:paraId="012956C7" w14:textId="77777777" w:rsidR="00B11153" w:rsidRPr="00B11153" w:rsidRDefault="002A10D7" w:rsidP="002A10D7">
      <w:pPr>
        <w:ind w:firstLine="708"/>
      </w:pPr>
      <w:r>
        <w:t>Ainsi 13 familles sont concernées</w:t>
      </w:r>
      <w:r w:rsidR="009A24B4">
        <w:t xml:space="preserve"> pour 16 enfants</w:t>
      </w:r>
      <w:r>
        <w:t xml:space="preserve">, représentant un total de 124.80 €. </w:t>
      </w:r>
    </w:p>
    <w:p w14:paraId="29F2BEAD" w14:textId="77777777" w:rsidR="00B11153" w:rsidRPr="00B11153" w:rsidRDefault="00B11153" w:rsidP="00B11153">
      <w:pPr>
        <w:ind w:firstLine="708"/>
      </w:pPr>
    </w:p>
    <w:p w14:paraId="6089B708" w14:textId="77777777" w:rsidR="00B11153" w:rsidRPr="00B11153" w:rsidRDefault="00B11153" w:rsidP="00B11153">
      <w:r w:rsidRPr="00B11153">
        <w:tab/>
        <w:t>Après en avoir délibéré, le Conseil Municipal décide :</w:t>
      </w:r>
    </w:p>
    <w:p w14:paraId="1E3F9E7D" w14:textId="77777777" w:rsidR="00523BB3" w:rsidRDefault="00B11153" w:rsidP="00B11153">
      <w:pPr>
        <w:numPr>
          <w:ilvl w:val="0"/>
          <w:numId w:val="15"/>
        </w:numPr>
        <w:jc w:val="both"/>
      </w:pPr>
      <w:proofErr w:type="gramStart"/>
      <w:r w:rsidRPr="00B11153">
        <w:t>de</w:t>
      </w:r>
      <w:proofErr w:type="gramEnd"/>
      <w:r w:rsidRPr="00B11153">
        <w:t xml:space="preserve"> procéder au</w:t>
      </w:r>
      <w:r w:rsidR="00523BB3">
        <w:t>x</w:t>
      </w:r>
      <w:r w:rsidRPr="00B11153">
        <w:t xml:space="preserve"> remboursement</w:t>
      </w:r>
      <w:r w:rsidR="00523BB3">
        <w:t>s qui s’imposent, à savoir :</w:t>
      </w:r>
    </w:p>
    <w:tbl>
      <w:tblPr>
        <w:tblStyle w:val="Grilledutableau"/>
        <w:tblW w:w="0" w:type="auto"/>
        <w:tblLook w:val="04A0" w:firstRow="1" w:lastRow="0" w:firstColumn="1" w:lastColumn="0" w:noHBand="0" w:noVBand="1"/>
      </w:tblPr>
      <w:tblGrid>
        <w:gridCol w:w="3186"/>
        <w:gridCol w:w="4180"/>
        <w:gridCol w:w="2264"/>
      </w:tblGrid>
      <w:tr w:rsidR="00523BB3" w14:paraId="3E857739" w14:textId="77777777" w:rsidTr="00626B89">
        <w:tc>
          <w:tcPr>
            <w:tcW w:w="3186" w:type="dxa"/>
          </w:tcPr>
          <w:p w14:paraId="09AFE4D9" w14:textId="77777777" w:rsidR="00523BB3" w:rsidRPr="00523BB3" w:rsidRDefault="00523BB3" w:rsidP="00523BB3">
            <w:pPr>
              <w:jc w:val="center"/>
              <w:rPr>
                <w:b/>
              </w:rPr>
            </w:pPr>
            <w:r w:rsidRPr="00523BB3">
              <w:rPr>
                <w:b/>
              </w:rPr>
              <w:t>FAMILLES</w:t>
            </w:r>
          </w:p>
        </w:tc>
        <w:tc>
          <w:tcPr>
            <w:tcW w:w="4180" w:type="dxa"/>
          </w:tcPr>
          <w:p w14:paraId="3BEB1E97" w14:textId="77777777" w:rsidR="00523BB3" w:rsidRPr="00523BB3" w:rsidRDefault="00523BB3" w:rsidP="00523BB3">
            <w:pPr>
              <w:jc w:val="center"/>
              <w:rPr>
                <w:b/>
              </w:rPr>
            </w:pPr>
            <w:r w:rsidRPr="00523BB3">
              <w:rPr>
                <w:b/>
              </w:rPr>
              <w:t>Enfants concernés</w:t>
            </w:r>
          </w:p>
        </w:tc>
        <w:tc>
          <w:tcPr>
            <w:tcW w:w="2264" w:type="dxa"/>
          </w:tcPr>
          <w:p w14:paraId="460164D1" w14:textId="77777777" w:rsidR="00523BB3" w:rsidRPr="00523BB3" w:rsidRDefault="008947F9" w:rsidP="00523BB3">
            <w:pPr>
              <w:jc w:val="center"/>
              <w:rPr>
                <w:b/>
              </w:rPr>
            </w:pPr>
            <w:r>
              <w:rPr>
                <w:b/>
              </w:rPr>
              <w:t>R</w:t>
            </w:r>
            <w:r w:rsidR="00523BB3" w:rsidRPr="00523BB3">
              <w:rPr>
                <w:b/>
              </w:rPr>
              <w:t>emboursement</w:t>
            </w:r>
          </w:p>
        </w:tc>
      </w:tr>
      <w:tr w:rsidR="00523BB3" w14:paraId="289991A6" w14:textId="77777777" w:rsidTr="00626B89">
        <w:tc>
          <w:tcPr>
            <w:tcW w:w="3186" w:type="dxa"/>
          </w:tcPr>
          <w:p w14:paraId="213BA29F" w14:textId="77777777" w:rsidR="00523BB3" w:rsidRDefault="00523BB3" w:rsidP="00523BB3">
            <w:pPr>
              <w:jc w:val="both"/>
            </w:pPr>
            <w:r>
              <w:t>GUEMARD Kristen</w:t>
            </w:r>
          </w:p>
        </w:tc>
        <w:tc>
          <w:tcPr>
            <w:tcW w:w="4180" w:type="dxa"/>
          </w:tcPr>
          <w:p w14:paraId="07DA6A3C" w14:textId="77777777" w:rsidR="00523BB3" w:rsidRDefault="008947F9" w:rsidP="00523BB3">
            <w:pPr>
              <w:jc w:val="both"/>
            </w:pPr>
            <w:r>
              <w:t>GUEMARD Chloé</w:t>
            </w:r>
          </w:p>
        </w:tc>
        <w:tc>
          <w:tcPr>
            <w:tcW w:w="2264" w:type="dxa"/>
          </w:tcPr>
          <w:p w14:paraId="612A2350" w14:textId="77777777" w:rsidR="00523BB3" w:rsidRDefault="00626B89" w:rsidP="00626B89">
            <w:pPr>
              <w:jc w:val="center"/>
            </w:pPr>
            <w:r>
              <w:t>7.80</w:t>
            </w:r>
          </w:p>
        </w:tc>
      </w:tr>
      <w:tr w:rsidR="00523BB3" w14:paraId="319329BD" w14:textId="77777777" w:rsidTr="00626B89">
        <w:tc>
          <w:tcPr>
            <w:tcW w:w="3186" w:type="dxa"/>
          </w:tcPr>
          <w:p w14:paraId="26756220" w14:textId="77777777" w:rsidR="00523BB3" w:rsidRDefault="00523BB3" w:rsidP="00523BB3">
            <w:pPr>
              <w:jc w:val="both"/>
            </w:pPr>
            <w:r>
              <w:t>GUIDON Stéphane</w:t>
            </w:r>
          </w:p>
        </w:tc>
        <w:tc>
          <w:tcPr>
            <w:tcW w:w="4180" w:type="dxa"/>
          </w:tcPr>
          <w:p w14:paraId="004230C8" w14:textId="77777777" w:rsidR="00523BB3" w:rsidRDefault="008947F9" w:rsidP="00523BB3">
            <w:pPr>
              <w:jc w:val="both"/>
            </w:pPr>
            <w:r>
              <w:t>GUIDON Charline</w:t>
            </w:r>
          </w:p>
        </w:tc>
        <w:tc>
          <w:tcPr>
            <w:tcW w:w="2264" w:type="dxa"/>
          </w:tcPr>
          <w:p w14:paraId="06562341" w14:textId="77777777" w:rsidR="00523BB3" w:rsidRDefault="00626B89" w:rsidP="00626B89">
            <w:pPr>
              <w:jc w:val="center"/>
            </w:pPr>
            <w:r>
              <w:t>7.80</w:t>
            </w:r>
          </w:p>
        </w:tc>
      </w:tr>
      <w:tr w:rsidR="00523BB3" w14:paraId="5086ADCD" w14:textId="77777777" w:rsidTr="00626B89">
        <w:tc>
          <w:tcPr>
            <w:tcW w:w="3186" w:type="dxa"/>
          </w:tcPr>
          <w:p w14:paraId="75B5178D" w14:textId="77777777" w:rsidR="00523BB3" w:rsidRDefault="00523BB3" w:rsidP="00523BB3">
            <w:pPr>
              <w:jc w:val="both"/>
            </w:pPr>
            <w:r>
              <w:t>GUIFFAULT Philippe</w:t>
            </w:r>
          </w:p>
        </w:tc>
        <w:tc>
          <w:tcPr>
            <w:tcW w:w="4180" w:type="dxa"/>
          </w:tcPr>
          <w:p w14:paraId="3F5578B7" w14:textId="77777777" w:rsidR="00523BB3" w:rsidRDefault="008947F9" w:rsidP="00523BB3">
            <w:pPr>
              <w:jc w:val="both"/>
            </w:pPr>
            <w:r>
              <w:t>GUIFFAULT-BOUY Elouan</w:t>
            </w:r>
            <w:r w:rsidR="00BA1144">
              <w:t xml:space="preserve"> et </w:t>
            </w:r>
            <w:proofErr w:type="spellStart"/>
            <w:r w:rsidR="00BA1144">
              <w:t>Lilwenn</w:t>
            </w:r>
            <w:proofErr w:type="spellEnd"/>
          </w:p>
        </w:tc>
        <w:tc>
          <w:tcPr>
            <w:tcW w:w="2264" w:type="dxa"/>
          </w:tcPr>
          <w:p w14:paraId="4D04E9B5" w14:textId="77777777" w:rsidR="00523BB3" w:rsidRDefault="00FB09BF" w:rsidP="00FB09BF">
            <w:pPr>
              <w:jc w:val="center"/>
            </w:pPr>
            <w:r>
              <w:t>15.60</w:t>
            </w:r>
          </w:p>
        </w:tc>
      </w:tr>
      <w:tr w:rsidR="00523BB3" w14:paraId="2895B8B3" w14:textId="77777777" w:rsidTr="00626B89">
        <w:tc>
          <w:tcPr>
            <w:tcW w:w="3186" w:type="dxa"/>
          </w:tcPr>
          <w:p w14:paraId="59C684A3" w14:textId="77777777" w:rsidR="00523BB3" w:rsidRDefault="00523BB3" w:rsidP="00523BB3">
            <w:pPr>
              <w:jc w:val="both"/>
            </w:pPr>
            <w:r>
              <w:t>LAURENCE Yoann</w:t>
            </w:r>
          </w:p>
        </w:tc>
        <w:tc>
          <w:tcPr>
            <w:tcW w:w="4180" w:type="dxa"/>
          </w:tcPr>
          <w:p w14:paraId="2FDB4206" w14:textId="77777777" w:rsidR="00523BB3" w:rsidRDefault="00BA1144" w:rsidP="00523BB3">
            <w:pPr>
              <w:jc w:val="both"/>
            </w:pPr>
            <w:r>
              <w:t>LAURENCE Morgan</w:t>
            </w:r>
          </w:p>
        </w:tc>
        <w:tc>
          <w:tcPr>
            <w:tcW w:w="2264" w:type="dxa"/>
          </w:tcPr>
          <w:p w14:paraId="0980ADBC" w14:textId="77777777" w:rsidR="00523BB3" w:rsidRDefault="00626B89" w:rsidP="00626B89">
            <w:pPr>
              <w:jc w:val="center"/>
            </w:pPr>
            <w:r>
              <w:t>7.80</w:t>
            </w:r>
          </w:p>
        </w:tc>
      </w:tr>
      <w:tr w:rsidR="00523BB3" w14:paraId="0506FAFB" w14:textId="77777777" w:rsidTr="00626B89">
        <w:tc>
          <w:tcPr>
            <w:tcW w:w="3186" w:type="dxa"/>
          </w:tcPr>
          <w:p w14:paraId="12DB75BC" w14:textId="77777777" w:rsidR="00523BB3" w:rsidRDefault="00142207" w:rsidP="00523BB3">
            <w:pPr>
              <w:jc w:val="both"/>
            </w:pPr>
            <w:r>
              <w:t>LE MAOUT Kévin</w:t>
            </w:r>
          </w:p>
        </w:tc>
        <w:tc>
          <w:tcPr>
            <w:tcW w:w="4180" w:type="dxa"/>
          </w:tcPr>
          <w:p w14:paraId="08406473" w14:textId="77777777" w:rsidR="00523BB3" w:rsidRDefault="00BA1144" w:rsidP="00523BB3">
            <w:pPr>
              <w:jc w:val="both"/>
            </w:pPr>
            <w:r>
              <w:t>LA MAOUT Camille</w:t>
            </w:r>
          </w:p>
        </w:tc>
        <w:tc>
          <w:tcPr>
            <w:tcW w:w="2264" w:type="dxa"/>
          </w:tcPr>
          <w:p w14:paraId="295A3744" w14:textId="77777777" w:rsidR="00523BB3" w:rsidRDefault="00626B89" w:rsidP="00626B89">
            <w:pPr>
              <w:jc w:val="center"/>
            </w:pPr>
            <w:r>
              <w:t>7.80</w:t>
            </w:r>
          </w:p>
        </w:tc>
      </w:tr>
      <w:tr w:rsidR="00523BB3" w14:paraId="66942326" w14:textId="77777777" w:rsidTr="00626B89">
        <w:tc>
          <w:tcPr>
            <w:tcW w:w="3186" w:type="dxa"/>
          </w:tcPr>
          <w:p w14:paraId="77D72966" w14:textId="77777777" w:rsidR="00523BB3" w:rsidRDefault="00142207" w:rsidP="00523BB3">
            <w:pPr>
              <w:jc w:val="both"/>
            </w:pPr>
            <w:r>
              <w:t>LEGAUD Jean-François</w:t>
            </w:r>
          </w:p>
        </w:tc>
        <w:tc>
          <w:tcPr>
            <w:tcW w:w="4180" w:type="dxa"/>
          </w:tcPr>
          <w:p w14:paraId="145C336E" w14:textId="77777777" w:rsidR="00523BB3" w:rsidRDefault="00BA1144" w:rsidP="00523BB3">
            <w:pPr>
              <w:jc w:val="both"/>
            </w:pPr>
            <w:r>
              <w:t>LEGAUD Liam et Tiago</w:t>
            </w:r>
          </w:p>
        </w:tc>
        <w:tc>
          <w:tcPr>
            <w:tcW w:w="2264" w:type="dxa"/>
          </w:tcPr>
          <w:p w14:paraId="302DC2BA" w14:textId="77777777" w:rsidR="00523BB3" w:rsidRDefault="00FB09BF" w:rsidP="00FB09BF">
            <w:pPr>
              <w:jc w:val="center"/>
            </w:pPr>
            <w:r>
              <w:t>15.60</w:t>
            </w:r>
          </w:p>
        </w:tc>
      </w:tr>
      <w:tr w:rsidR="00523BB3" w14:paraId="5B4AF759" w14:textId="77777777" w:rsidTr="00626B89">
        <w:tc>
          <w:tcPr>
            <w:tcW w:w="3186" w:type="dxa"/>
          </w:tcPr>
          <w:p w14:paraId="5C1550E1" w14:textId="77777777" w:rsidR="00523BB3" w:rsidRDefault="00142207" w:rsidP="00523BB3">
            <w:pPr>
              <w:jc w:val="both"/>
            </w:pPr>
            <w:r>
              <w:t>LEROY Guillaume</w:t>
            </w:r>
          </w:p>
        </w:tc>
        <w:tc>
          <w:tcPr>
            <w:tcW w:w="4180" w:type="dxa"/>
          </w:tcPr>
          <w:p w14:paraId="38CCAD0B" w14:textId="77777777" w:rsidR="00523BB3" w:rsidRDefault="00BA1144" w:rsidP="00523BB3">
            <w:pPr>
              <w:jc w:val="both"/>
            </w:pPr>
            <w:r>
              <w:t>LEROY Gabin</w:t>
            </w:r>
          </w:p>
        </w:tc>
        <w:tc>
          <w:tcPr>
            <w:tcW w:w="2264" w:type="dxa"/>
          </w:tcPr>
          <w:p w14:paraId="1F1748A7" w14:textId="77777777" w:rsidR="00523BB3" w:rsidRDefault="00626B89" w:rsidP="00626B89">
            <w:pPr>
              <w:jc w:val="center"/>
            </w:pPr>
            <w:r>
              <w:t>7.80</w:t>
            </w:r>
          </w:p>
        </w:tc>
      </w:tr>
      <w:tr w:rsidR="00142207" w14:paraId="6C61E754" w14:textId="77777777" w:rsidTr="00626B89">
        <w:tc>
          <w:tcPr>
            <w:tcW w:w="3186" w:type="dxa"/>
          </w:tcPr>
          <w:p w14:paraId="65FFF283" w14:textId="77777777" w:rsidR="00142207" w:rsidRDefault="00142207" w:rsidP="00523BB3">
            <w:pPr>
              <w:jc w:val="both"/>
            </w:pPr>
            <w:r>
              <w:t>PERATHONER Nicolas</w:t>
            </w:r>
          </w:p>
        </w:tc>
        <w:tc>
          <w:tcPr>
            <w:tcW w:w="4180" w:type="dxa"/>
          </w:tcPr>
          <w:p w14:paraId="27077BFC" w14:textId="77777777" w:rsidR="00142207" w:rsidRDefault="00BA1144" w:rsidP="00523BB3">
            <w:pPr>
              <w:jc w:val="both"/>
            </w:pPr>
            <w:r>
              <w:t>PERATHONER Andréa</w:t>
            </w:r>
          </w:p>
        </w:tc>
        <w:tc>
          <w:tcPr>
            <w:tcW w:w="2264" w:type="dxa"/>
          </w:tcPr>
          <w:p w14:paraId="652C37B4" w14:textId="77777777" w:rsidR="00142207" w:rsidRDefault="00626B89" w:rsidP="00626B89">
            <w:pPr>
              <w:jc w:val="center"/>
            </w:pPr>
            <w:r>
              <w:t>7.80</w:t>
            </w:r>
          </w:p>
        </w:tc>
      </w:tr>
      <w:tr w:rsidR="00142207" w14:paraId="7DC7BF72" w14:textId="77777777" w:rsidTr="00626B89">
        <w:tc>
          <w:tcPr>
            <w:tcW w:w="3186" w:type="dxa"/>
          </w:tcPr>
          <w:p w14:paraId="02F473C9" w14:textId="77777777" w:rsidR="00142207" w:rsidRDefault="00142207" w:rsidP="00523BB3">
            <w:pPr>
              <w:jc w:val="both"/>
            </w:pPr>
            <w:r>
              <w:t>TALIGOT Katell</w:t>
            </w:r>
          </w:p>
        </w:tc>
        <w:tc>
          <w:tcPr>
            <w:tcW w:w="4180" w:type="dxa"/>
          </w:tcPr>
          <w:p w14:paraId="770A99A4" w14:textId="77777777" w:rsidR="00142207" w:rsidRDefault="00BA1144" w:rsidP="00523BB3">
            <w:pPr>
              <w:jc w:val="both"/>
            </w:pPr>
            <w:r>
              <w:t>PINO Alba</w:t>
            </w:r>
          </w:p>
        </w:tc>
        <w:tc>
          <w:tcPr>
            <w:tcW w:w="2264" w:type="dxa"/>
          </w:tcPr>
          <w:p w14:paraId="6CB52E8D" w14:textId="77777777" w:rsidR="00142207" w:rsidRDefault="00626B89" w:rsidP="00626B89">
            <w:pPr>
              <w:jc w:val="center"/>
            </w:pPr>
            <w:r>
              <w:t>7.80</w:t>
            </w:r>
          </w:p>
        </w:tc>
      </w:tr>
      <w:tr w:rsidR="00142207" w14:paraId="3CD06D92" w14:textId="77777777" w:rsidTr="00626B89">
        <w:tc>
          <w:tcPr>
            <w:tcW w:w="3186" w:type="dxa"/>
          </w:tcPr>
          <w:p w14:paraId="73086BBA" w14:textId="77777777" w:rsidR="00142207" w:rsidRDefault="00142207" w:rsidP="00523BB3">
            <w:pPr>
              <w:jc w:val="both"/>
            </w:pPr>
            <w:r>
              <w:t>ROGER Yvan</w:t>
            </w:r>
          </w:p>
        </w:tc>
        <w:tc>
          <w:tcPr>
            <w:tcW w:w="4180" w:type="dxa"/>
          </w:tcPr>
          <w:p w14:paraId="2519AD64" w14:textId="77777777" w:rsidR="00142207" w:rsidRDefault="00BA1144" w:rsidP="00523BB3">
            <w:pPr>
              <w:jc w:val="both"/>
            </w:pPr>
            <w:r>
              <w:t>ROGER Nathan</w:t>
            </w:r>
          </w:p>
        </w:tc>
        <w:tc>
          <w:tcPr>
            <w:tcW w:w="2264" w:type="dxa"/>
          </w:tcPr>
          <w:p w14:paraId="651DA1AE" w14:textId="77777777" w:rsidR="00142207" w:rsidRDefault="00626B89" w:rsidP="00626B89">
            <w:pPr>
              <w:jc w:val="center"/>
            </w:pPr>
            <w:r>
              <w:t>7.80</w:t>
            </w:r>
          </w:p>
        </w:tc>
      </w:tr>
      <w:tr w:rsidR="00142207" w14:paraId="58CDA8A7" w14:textId="77777777" w:rsidTr="00626B89">
        <w:tc>
          <w:tcPr>
            <w:tcW w:w="3186" w:type="dxa"/>
          </w:tcPr>
          <w:p w14:paraId="23086051" w14:textId="77777777" w:rsidR="00142207" w:rsidRDefault="00142207" w:rsidP="00523BB3">
            <w:pPr>
              <w:jc w:val="both"/>
            </w:pPr>
            <w:r>
              <w:t>SÉCHET Jérôme</w:t>
            </w:r>
          </w:p>
        </w:tc>
        <w:tc>
          <w:tcPr>
            <w:tcW w:w="4180" w:type="dxa"/>
          </w:tcPr>
          <w:p w14:paraId="1363DAF2" w14:textId="77777777" w:rsidR="00142207" w:rsidRDefault="00626B89" w:rsidP="00523BB3">
            <w:pPr>
              <w:jc w:val="both"/>
            </w:pPr>
            <w:r>
              <w:t xml:space="preserve">SÉCHET </w:t>
            </w:r>
            <w:proofErr w:type="spellStart"/>
            <w:r>
              <w:t>Malonn</w:t>
            </w:r>
            <w:proofErr w:type="spellEnd"/>
            <w:r>
              <w:t xml:space="preserve"> et Kaïs</w:t>
            </w:r>
          </w:p>
        </w:tc>
        <w:tc>
          <w:tcPr>
            <w:tcW w:w="2264" w:type="dxa"/>
          </w:tcPr>
          <w:p w14:paraId="78D32F62" w14:textId="77777777" w:rsidR="00142207" w:rsidRDefault="00FB09BF" w:rsidP="00FB09BF">
            <w:pPr>
              <w:jc w:val="center"/>
            </w:pPr>
            <w:r>
              <w:t>15.60</w:t>
            </w:r>
          </w:p>
        </w:tc>
      </w:tr>
      <w:tr w:rsidR="00142207" w14:paraId="77C43F93" w14:textId="77777777" w:rsidTr="00626B89">
        <w:tc>
          <w:tcPr>
            <w:tcW w:w="3186" w:type="dxa"/>
          </w:tcPr>
          <w:p w14:paraId="64CBF7CA" w14:textId="77777777" w:rsidR="00142207" w:rsidRDefault="00142207" w:rsidP="00523BB3">
            <w:pPr>
              <w:jc w:val="both"/>
            </w:pPr>
            <w:r>
              <w:t>SÉMERIL Franck</w:t>
            </w:r>
          </w:p>
        </w:tc>
        <w:tc>
          <w:tcPr>
            <w:tcW w:w="4180" w:type="dxa"/>
          </w:tcPr>
          <w:p w14:paraId="7FEDFA83" w14:textId="77777777" w:rsidR="00142207" w:rsidRDefault="00626B89" w:rsidP="00523BB3">
            <w:pPr>
              <w:jc w:val="both"/>
            </w:pPr>
            <w:r>
              <w:t>SÉMERIL Manuel</w:t>
            </w:r>
          </w:p>
        </w:tc>
        <w:tc>
          <w:tcPr>
            <w:tcW w:w="2264" w:type="dxa"/>
          </w:tcPr>
          <w:p w14:paraId="67B076A3" w14:textId="77777777" w:rsidR="00142207" w:rsidRDefault="00626B89" w:rsidP="00626B89">
            <w:pPr>
              <w:jc w:val="center"/>
            </w:pPr>
            <w:r>
              <w:t>7.80</w:t>
            </w:r>
          </w:p>
        </w:tc>
      </w:tr>
      <w:tr w:rsidR="00142207" w14:paraId="758901C0" w14:textId="77777777" w:rsidTr="00626B89">
        <w:tc>
          <w:tcPr>
            <w:tcW w:w="3186" w:type="dxa"/>
          </w:tcPr>
          <w:p w14:paraId="3EC7EDFA" w14:textId="77777777" w:rsidR="00142207" w:rsidRDefault="00142207" w:rsidP="00523BB3">
            <w:pPr>
              <w:jc w:val="both"/>
            </w:pPr>
            <w:r>
              <w:t xml:space="preserve">SOCK-BELLAIS </w:t>
            </w:r>
            <w:proofErr w:type="spellStart"/>
            <w:r>
              <w:t>Binetou</w:t>
            </w:r>
            <w:proofErr w:type="spellEnd"/>
          </w:p>
        </w:tc>
        <w:tc>
          <w:tcPr>
            <w:tcW w:w="4180" w:type="dxa"/>
          </w:tcPr>
          <w:p w14:paraId="1701682A" w14:textId="77777777" w:rsidR="00142207" w:rsidRDefault="00626B89" w:rsidP="00523BB3">
            <w:pPr>
              <w:jc w:val="both"/>
            </w:pPr>
            <w:r>
              <w:t xml:space="preserve">THIAM </w:t>
            </w:r>
            <w:proofErr w:type="spellStart"/>
            <w:r>
              <w:t>Ablaye-Falilou</w:t>
            </w:r>
            <w:proofErr w:type="spellEnd"/>
          </w:p>
        </w:tc>
        <w:tc>
          <w:tcPr>
            <w:tcW w:w="2264" w:type="dxa"/>
          </w:tcPr>
          <w:p w14:paraId="2C05CCA8" w14:textId="77777777" w:rsidR="00142207" w:rsidRDefault="00626B89" w:rsidP="00626B89">
            <w:pPr>
              <w:jc w:val="center"/>
            </w:pPr>
            <w:r>
              <w:t>7.80</w:t>
            </w:r>
          </w:p>
        </w:tc>
      </w:tr>
      <w:tr w:rsidR="00626B89" w14:paraId="03FDA6AA" w14:textId="77777777" w:rsidTr="00626B89">
        <w:tc>
          <w:tcPr>
            <w:tcW w:w="3186" w:type="dxa"/>
          </w:tcPr>
          <w:p w14:paraId="24150FD9" w14:textId="77777777" w:rsidR="00626B89" w:rsidRDefault="00626B89" w:rsidP="00523BB3">
            <w:pPr>
              <w:jc w:val="both"/>
            </w:pPr>
          </w:p>
        </w:tc>
        <w:tc>
          <w:tcPr>
            <w:tcW w:w="4180" w:type="dxa"/>
          </w:tcPr>
          <w:p w14:paraId="570DBD4A" w14:textId="77777777" w:rsidR="00626B89" w:rsidRDefault="00626B89" w:rsidP="00626B89">
            <w:pPr>
              <w:jc w:val="right"/>
            </w:pPr>
            <w:r>
              <w:t>Formant un total de</w:t>
            </w:r>
          </w:p>
        </w:tc>
        <w:tc>
          <w:tcPr>
            <w:tcW w:w="2264" w:type="dxa"/>
          </w:tcPr>
          <w:p w14:paraId="4523A855" w14:textId="77777777" w:rsidR="00626B89" w:rsidRDefault="00763B10" w:rsidP="00626B89">
            <w:pPr>
              <w:jc w:val="center"/>
            </w:pPr>
            <w:r>
              <w:t>124.80</w:t>
            </w:r>
          </w:p>
        </w:tc>
      </w:tr>
    </w:tbl>
    <w:p w14:paraId="34EF7CCF" w14:textId="77777777" w:rsidR="00B11153" w:rsidRPr="00B11153" w:rsidRDefault="00B11153" w:rsidP="00523BB3">
      <w:pPr>
        <w:jc w:val="both"/>
      </w:pPr>
    </w:p>
    <w:p w14:paraId="6293DBC0" w14:textId="77777777" w:rsidR="0066383C" w:rsidRDefault="0066383C" w:rsidP="0098734C">
      <w:pPr>
        <w:ind w:left="720"/>
        <w:rPr>
          <w:rFonts w:ascii="Calibri" w:eastAsia="Calibri" w:hAnsi="Calibri"/>
          <w:sz w:val="22"/>
          <w:szCs w:val="22"/>
          <w:lang w:eastAsia="en-US"/>
        </w:rPr>
      </w:pPr>
    </w:p>
    <w:p w14:paraId="5D624AB0" w14:textId="77777777" w:rsidR="00A41BBA" w:rsidRDefault="00A41BBA" w:rsidP="0066383C">
      <w:pPr>
        <w:jc w:val="both"/>
        <w:rPr>
          <w:b/>
          <w:i/>
          <w:highlight w:val="lightGray"/>
          <w:u w:val="single"/>
        </w:rPr>
      </w:pPr>
    </w:p>
    <w:p w14:paraId="1ED81808" w14:textId="77777777" w:rsidR="0066383C" w:rsidRPr="00774A6B" w:rsidRDefault="0066383C" w:rsidP="0066383C">
      <w:pPr>
        <w:jc w:val="both"/>
        <w:rPr>
          <w:b/>
        </w:rPr>
      </w:pPr>
      <w:r>
        <w:rPr>
          <w:b/>
          <w:i/>
          <w:highlight w:val="lightGray"/>
          <w:u w:val="single"/>
        </w:rPr>
        <w:lastRenderedPageBreak/>
        <w:t>040806</w:t>
      </w:r>
      <w:r w:rsidRPr="00774A6B">
        <w:rPr>
          <w:b/>
          <w:i/>
          <w:highlight w:val="lightGray"/>
          <w:u w:val="single"/>
        </w:rPr>
        <w:t>2021</w:t>
      </w:r>
      <w:r w:rsidRPr="00774A6B">
        <w:rPr>
          <w:b/>
          <w:i/>
          <w:highlight w:val="lightGray"/>
        </w:rPr>
        <w:t xml:space="preserve"> : </w:t>
      </w:r>
      <w:r>
        <w:rPr>
          <w:b/>
          <w:highlight w:val="lightGray"/>
        </w:rPr>
        <w:t>A</w:t>
      </w:r>
      <w:r w:rsidR="000A155E">
        <w:rPr>
          <w:b/>
          <w:highlight w:val="lightGray"/>
        </w:rPr>
        <w:t>ttribution d</w:t>
      </w:r>
      <w:r w:rsidR="00B07AA3">
        <w:rPr>
          <w:b/>
          <w:highlight w:val="lightGray"/>
        </w:rPr>
        <w:t xml:space="preserve">e </w:t>
      </w:r>
      <w:r w:rsidR="000A155E">
        <w:rPr>
          <w:b/>
          <w:highlight w:val="lightGray"/>
        </w:rPr>
        <w:t>subvention</w:t>
      </w:r>
      <w:r w:rsidR="00B07AA3">
        <w:rPr>
          <w:b/>
          <w:highlight w:val="lightGray"/>
        </w:rPr>
        <w:t>s</w:t>
      </w:r>
      <w:r w:rsidR="000A155E">
        <w:rPr>
          <w:b/>
          <w:highlight w:val="lightGray"/>
        </w:rPr>
        <w:t xml:space="preserve"> exceptionnelle</w:t>
      </w:r>
      <w:r w:rsidR="00B07AA3">
        <w:rPr>
          <w:b/>
          <w:highlight w:val="lightGray"/>
        </w:rPr>
        <w:t>s</w:t>
      </w:r>
      <w:r w:rsidR="000A155E">
        <w:rPr>
          <w:b/>
          <w:highlight w:val="lightGray"/>
        </w:rPr>
        <w:t xml:space="preserve"> à « </w:t>
      </w:r>
      <w:proofErr w:type="spellStart"/>
      <w:r w:rsidR="000A155E">
        <w:rPr>
          <w:b/>
          <w:highlight w:val="lightGray"/>
        </w:rPr>
        <w:t>Beaucé</w:t>
      </w:r>
      <w:proofErr w:type="spellEnd"/>
      <w:r w:rsidR="000A155E">
        <w:rPr>
          <w:b/>
          <w:highlight w:val="lightGray"/>
        </w:rPr>
        <w:t>-Animation »</w:t>
      </w:r>
      <w:r w:rsidR="00B07AA3">
        <w:rPr>
          <w:b/>
          <w:highlight w:val="lightGray"/>
        </w:rPr>
        <w:t xml:space="preserve"> et au Football Club Sud Fougerais</w:t>
      </w:r>
      <w:r w:rsidRPr="00774A6B">
        <w:rPr>
          <w:b/>
          <w:highlight w:val="lightGray"/>
        </w:rPr>
        <w:t>.</w:t>
      </w:r>
    </w:p>
    <w:p w14:paraId="631EB96E" w14:textId="77777777" w:rsidR="000A16AB" w:rsidRDefault="0066383C" w:rsidP="0066383C">
      <w:pPr>
        <w:spacing w:line="259" w:lineRule="auto"/>
      </w:pPr>
      <w:r w:rsidRPr="00EC6BD5">
        <w:t xml:space="preserve"> </w:t>
      </w:r>
      <w:r w:rsidRPr="00EC6BD5">
        <w:tab/>
      </w:r>
      <w:r w:rsidR="000A16AB">
        <w:t xml:space="preserve">Madame Brigitte LAGRÉE et Monsieur BERHAULT directement concernés par cette question ne prennent pas part au débat ni à la délibération. </w:t>
      </w:r>
    </w:p>
    <w:p w14:paraId="2CBC9897" w14:textId="77777777" w:rsidR="0066383C" w:rsidRDefault="00A41BBA" w:rsidP="000A16AB">
      <w:pPr>
        <w:spacing w:line="259" w:lineRule="auto"/>
        <w:ind w:firstLine="708"/>
        <w:rPr>
          <w:rFonts w:eastAsia="Calibri"/>
          <w:lang w:eastAsia="en-US"/>
        </w:rPr>
      </w:pPr>
      <w:r>
        <w:rPr>
          <w:rFonts w:eastAsia="Calibri"/>
          <w:lang w:eastAsia="en-US"/>
        </w:rPr>
        <w:t>Deux demandes de participation financières exceptionnelles sont sollicitées auprès de la Commune.</w:t>
      </w:r>
    </w:p>
    <w:p w14:paraId="5A369459" w14:textId="77777777" w:rsidR="00A41BBA" w:rsidRDefault="00A41BBA" w:rsidP="0066383C">
      <w:pPr>
        <w:spacing w:line="259" w:lineRule="auto"/>
        <w:rPr>
          <w:rFonts w:eastAsia="Calibri"/>
          <w:lang w:eastAsia="en-US"/>
        </w:rPr>
      </w:pPr>
      <w:r>
        <w:rPr>
          <w:rFonts w:eastAsia="Calibri"/>
          <w:lang w:eastAsia="en-US"/>
        </w:rPr>
        <w:tab/>
        <w:t xml:space="preserve">Il s’agit tout d’abord de </w:t>
      </w:r>
      <w:proofErr w:type="spellStart"/>
      <w:r>
        <w:rPr>
          <w:rFonts w:eastAsia="Calibri"/>
          <w:lang w:eastAsia="en-US"/>
        </w:rPr>
        <w:t>Beaucé</w:t>
      </w:r>
      <w:proofErr w:type="spellEnd"/>
      <w:r>
        <w:rPr>
          <w:rFonts w:eastAsia="Calibri"/>
          <w:lang w:eastAsia="en-US"/>
        </w:rPr>
        <w:t xml:space="preserve">-animation qui va </w:t>
      </w:r>
      <w:r w:rsidR="00F06093">
        <w:rPr>
          <w:rFonts w:eastAsia="Calibri"/>
          <w:lang w:eastAsia="en-US"/>
        </w:rPr>
        <w:t xml:space="preserve">tout </w:t>
      </w:r>
      <w:r>
        <w:rPr>
          <w:rFonts w:eastAsia="Calibri"/>
          <w:lang w:eastAsia="en-US"/>
        </w:rPr>
        <w:t xml:space="preserve">mettre en œuvre à l’occasion du passage du Tour de France le mardi 29 juin 2021 pour fêter l’évènement </w:t>
      </w:r>
      <w:r w:rsidR="00BC3844">
        <w:rPr>
          <w:rFonts w:eastAsia="Calibri"/>
          <w:lang w:eastAsia="en-US"/>
        </w:rPr>
        <w:t>et</w:t>
      </w:r>
      <w:r w:rsidR="00F06093">
        <w:rPr>
          <w:rFonts w:eastAsia="Calibri"/>
          <w:lang w:eastAsia="en-US"/>
        </w:rPr>
        <w:t xml:space="preserve"> rendre la Commune accueillante</w:t>
      </w:r>
      <w:r w:rsidR="00BC3844">
        <w:rPr>
          <w:rFonts w:eastAsia="Calibri"/>
          <w:lang w:eastAsia="en-US"/>
        </w:rPr>
        <w:t xml:space="preserve">. Ainsi, une cinquantaine de bénévoles </w:t>
      </w:r>
      <w:r w:rsidR="008F1DA0">
        <w:rPr>
          <w:rFonts w:eastAsia="Calibri"/>
          <w:lang w:eastAsia="en-US"/>
        </w:rPr>
        <w:t>assureront la sécurité ainsi que l’animation.</w:t>
      </w:r>
    </w:p>
    <w:p w14:paraId="7AE5FCB6" w14:textId="77777777" w:rsidR="008F1DA0" w:rsidRDefault="008F1DA0" w:rsidP="0066383C">
      <w:pPr>
        <w:spacing w:line="259" w:lineRule="auto"/>
        <w:rPr>
          <w:rFonts w:eastAsia="Calibri"/>
          <w:lang w:eastAsia="en-US"/>
        </w:rPr>
      </w:pPr>
      <w:r>
        <w:rPr>
          <w:rFonts w:eastAsia="Calibri"/>
          <w:lang w:eastAsia="en-US"/>
        </w:rPr>
        <w:tab/>
        <w:t xml:space="preserve">La décoration du bourg, la location de matériels divers </w:t>
      </w:r>
      <w:r w:rsidR="00F06093">
        <w:rPr>
          <w:rFonts w:eastAsia="Calibri"/>
          <w:lang w:eastAsia="en-US"/>
        </w:rPr>
        <w:t xml:space="preserve">dont la </w:t>
      </w:r>
      <w:r>
        <w:rPr>
          <w:rFonts w:eastAsia="Calibri"/>
          <w:lang w:eastAsia="en-US"/>
        </w:rPr>
        <w:t xml:space="preserve">sonorisation, </w:t>
      </w:r>
      <w:r w:rsidR="00F06093">
        <w:rPr>
          <w:rFonts w:eastAsia="Calibri"/>
          <w:lang w:eastAsia="en-US"/>
        </w:rPr>
        <w:t>friteuse, etc… fo</w:t>
      </w:r>
      <w:r>
        <w:rPr>
          <w:rFonts w:eastAsia="Calibri"/>
          <w:lang w:eastAsia="en-US"/>
        </w:rPr>
        <w:t>nt état d’un prévisionnel de dépenses s’élevant à 1 040 €.</w:t>
      </w:r>
    </w:p>
    <w:p w14:paraId="641CBEE9" w14:textId="77777777" w:rsidR="008F1DA0" w:rsidRDefault="008F1DA0" w:rsidP="0066383C">
      <w:pPr>
        <w:spacing w:line="259" w:lineRule="auto"/>
        <w:rPr>
          <w:rFonts w:eastAsia="Calibri"/>
          <w:lang w:eastAsia="en-US"/>
        </w:rPr>
      </w:pPr>
    </w:p>
    <w:p w14:paraId="3DD4E6F5" w14:textId="77777777" w:rsidR="008F1DA0" w:rsidRDefault="008F1DA0" w:rsidP="0066383C">
      <w:pPr>
        <w:spacing w:line="259" w:lineRule="auto"/>
        <w:rPr>
          <w:rFonts w:eastAsia="Calibri"/>
          <w:lang w:eastAsia="en-US"/>
        </w:rPr>
      </w:pPr>
      <w:r>
        <w:rPr>
          <w:rFonts w:eastAsia="Calibri"/>
          <w:lang w:eastAsia="en-US"/>
        </w:rPr>
        <w:tab/>
        <w:t>D’autre part</w:t>
      </w:r>
      <w:r w:rsidR="00875A8C">
        <w:rPr>
          <w:rFonts w:eastAsia="Calibri"/>
          <w:lang w:eastAsia="en-US"/>
        </w:rPr>
        <w:t xml:space="preserve">, et dans le cadre des accords passés évoqués dans la délibération n° 0508092020 relative au dédommagement du Football Club Sud Fougerais, cette association a établi le calendrier correspondant à la mise à disposition de la Commune de l’animateur du Club. </w:t>
      </w:r>
      <w:r w:rsidR="008006A5">
        <w:rPr>
          <w:rFonts w:eastAsia="Calibri"/>
          <w:lang w:eastAsia="en-US"/>
        </w:rPr>
        <w:t>Il en ressort que 36 heures ont été effectuées, représentant un total de 448.00 €</w:t>
      </w:r>
    </w:p>
    <w:p w14:paraId="2BAD1794" w14:textId="77777777" w:rsidR="006770E2" w:rsidRDefault="006770E2" w:rsidP="0066383C">
      <w:pPr>
        <w:spacing w:line="259" w:lineRule="auto"/>
        <w:rPr>
          <w:rFonts w:eastAsia="Calibri"/>
          <w:lang w:eastAsia="en-US"/>
        </w:rPr>
      </w:pPr>
    </w:p>
    <w:p w14:paraId="2A6E42B0" w14:textId="77777777" w:rsidR="006770E2" w:rsidRDefault="006770E2" w:rsidP="0066383C">
      <w:pPr>
        <w:spacing w:line="259" w:lineRule="auto"/>
        <w:rPr>
          <w:rFonts w:eastAsia="Calibri"/>
          <w:lang w:eastAsia="en-US"/>
        </w:rPr>
      </w:pPr>
      <w:r>
        <w:rPr>
          <w:rFonts w:eastAsia="Calibri"/>
          <w:lang w:eastAsia="en-US"/>
        </w:rPr>
        <w:tab/>
        <w:t>Après en avoir délibéré, le Conseil Municipal décide à l’unanimité moins une abstention, d’accorder les subventions exceptionnelles suivantes :</w:t>
      </w:r>
    </w:p>
    <w:p w14:paraId="63011D12" w14:textId="77777777" w:rsidR="008006A5" w:rsidRDefault="008006A5" w:rsidP="008006A5">
      <w:pPr>
        <w:pStyle w:val="Paragraphedeliste"/>
        <w:numPr>
          <w:ilvl w:val="0"/>
          <w:numId w:val="15"/>
        </w:numPr>
        <w:spacing w:line="259" w:lineRule="auto"/>
        <w:rPr>
          <w:rFonts w:eastAsia="Calibri"/>
          <w:lang w:eastAsia="en-US"/>
        </w:rPr>
      </w:pPr>
      <w:proofErr w:type="spellStart"/>
      <w:r>
        <w:rPr>
          <w:rFonts w:eastAsia="Calibri"/>
          <w:lang w:eastAsia="en-US"/>
        </w:rPr>
        <w:t>Beaucé</w:t>
      </w:r>
      <w:proofErr w:type="spellEnd"/>
      <w:r>
        <w:rPr>
          <w:rFonts w:eastAsia="Calibri"/>
          <w:lang w:eastAsia="en-US"/>
        </w:rPr>
        <w:t>-animation …………………………………….</w:t>
      </w:r>
      <w:r>
        <w:rPr>
          <w:rFonts w:eastAsia="Calibri"/>
          <w:lang w:eastAsia="en-US"/>
        </w:rPr>
        <w:tab/>
        <w:t>1 000.00 €.</w:t>
      </w:r>
    </w:p>
    <w:p w14:paraId="3CC53227" w14:textId="77777777" w:rsidR="008006A5" w:rsidRPr="008006A5" w:rsidRDefault="008006A5" w:rsidP="008006A5">
      <w:pPr>
        <w:pStyle w:val="Paragraphedeliste"/>
        <w:numPr>
          <w:ilvl w:val="0"/>
          <w:numId w:val="15"/>
        </w:numPr>
        <w:spacing w:line="259" w:lineRule="auto"/>
        <w:rPr>
          <w:rFonts w:eastAsia="Calibri"/>
          <w:lang w:eastAsia="en-US"/>
        </w:rPr>
      </w:pPr>
      <w:r>
        <w:rPr>
          <w:rFonts w:eastAsia="Calibri"/>
          <w:lang w:eastAsia="en-US"/>
        </w:rPr>
        <w:t>Football Club Sud Fougerais …………………………    448.00 €.</w:t>
      </w:r>
    </w:p>
    <w:p w14:paraId="7421CA3F" w14:textId="77777777" w:rsidR="0066383C" w:rsidRDefault="00A41BBA" w:rsidP="00BE069D">
      <w:pPr>
        <w:spacing w:line="259" w:lineRule="auto"/>
        <w:rPr>
          <w:rFonts w:ascii="Calibri" w:eastAsia="Calibri" w:hAnsi="Calibri"/>
          <w:sz w:val="22"/>
          <w:szCs w:val="22"/>
          <w:lang w:eastAsia="en-US"/>
        </w:rPr>
      </w:pPr>
      <w:r>
        <w:rPr>
          <w:rFonts w:eastAsia="Calibri"/>
          <w:lang w:eastAsia="en-US"/>
        </w:rPr>
        <w:tab/>
      </w:r>
    </w:p>
    <w:p w14:paraId="4F58C90C" w14:textId="77777777" w:rsidR="0066383C" w:rsidRPr="00774A6B" w:rsidRDefault="0066383C" w:rsidP="0066383C">
      <w:pPr>
        <w:jc w:val="both"/>
        <w:rPr>
          <w:b/>
        </w:rPr>
      </w:pPr>
      <w:r>
        <w:rPr>
          <w:b/>
          <w:highlight w:val="lightGray"/>
        </w:rPr>
        <w:t>Organisation des élections Régionales et Départementales 2021</w:t>
      </w:r>
      <w:r w:rsidRPr="00774A6B">
        <w:rPr>
          <w:b/>
          <w:highlight w:val="lightGray"/>
        </w:rPr>
        <w:t>.</w:t>
      </w:r>
    </w:p>
    <w:p w14:paraId="1C25BC6F" w14:textId="77777777" w:rsidR="0066383C" w:rsidRPr="00AC4413" w:rsidRDefault="0066383C" w:rsidP="0066383C">
      <w:pPr>
        <w:spacing w:line="259" w:lineRule="auto"/>
        <w:rPr>
          <w:color w:val="000000"/>
        </w:rPr>
      </w:pPr>
      <w:r w:rsidRPr="00EC6BD5">
        <w:t xml:space="preserve"> </w:t>
      </w:r>
      <w:r w:rsidRPr="00EC6BD5">
        <w:tab/>
      </w:r>
      <w:r w:rsidR="00235340">
        <w:t xml:space="preserve">En vue des prochaines élections régionales et départementales qui se dérouleront les 20 et 27 juin prochains, une note rappelant les déroulement d’un scrutin ainsi que le plan d’organisation de cette double élection dans la salle de sports, est diffusée aux membres du Conseil Municipal présents. </w:t>
      </w:r>
    </w:p>
    <w:p w14:paraId="6EBAB774" w14:textId="77777777" w:rsidR="0066383C" w:rsidRDefault="0066383C" w:rsidP="0066383C">
      <w:pPr>
        <w:jc w:val="both"/>
        <w:rPr>
          <w:b/>
          <w:i/>
          <w:highlight w:val="lightGray"/>
          <w:u w:val="single"/>
        </w:rPr>
      </w:pPr>
    </w:p>
    <w:p w14:paraId="0C1CC1C6" w14:textId="77777777" w:rsidR="0066383C" w:rsidRPr="00774A6B" w:rsidRDefault="0066383C" w:rsidP="0066383C">
      <w:pPr>
        <w:jc w:val="both"/>
        <w:rPr>
          <w:b/>
        </w:rPr>
      </w:pPr>
      <w:r>
        <w:rPr>
          <w:b/>
          <w:i/>
          <w:highlight w:val="lightGray"/>
          <w:u w:val="single"/>
        </w:rPr>
        <w:t>050806</w:t>
      </w:r>
      <w:r w:rsidRPr="00774A6B">
        <w:rPr>
          <w:b/>
          <w:i/>
          <w:highlight w:val="lightGray"/>
          <w:u w:val="single"/>
        </w:rPr>
        <w:t>2021</w:t>
      </w:r>
      <w:r w:rsidRPr="00774A6B">
        <w:rPr>
          <w:b/>
          <w:i/>
          <w:highlight w:val="lightGray"/>
        </w:rPr>
        <w:t xml:space="preserve"> : </w:t>
      </w:r>
      <w:r w:rsidR="008E3AA6">
        <w:rPr>
          <w:b/>
          <w:highlight w:val="lightGray"/>
        </w:rPr>
        <w:t>Chemin de randonnée de « </w:t>
      </w:r>
      <w:proofErr w:type="spellStart"/>
      <w:r w:rsidR="008E3AA6">
        <w:rPr>
          <w:b/>
          <w:highlight w:val="lightGray"/>
        </w:rPr>
        <w:t>nichecoucou</w:t>
      </w:r>
      <w:proofErr w:type="spellEnd"/>
      <w:r w:rsidR="008E3AA6">
        <w:rPr>
          <w:b/>
          <w:highlight w:val="lightGray"/>
        </w:rPr>
        <w:t> » - porter à connaissance des conclusions du Commissaire Enquêteur</w:t>
      </w:r>
      <w:r w:rsidRPr="00774A6B">
        <w:rPr>
          <w:b/>
          <w:highlight w:val="lightGray"/>
        </w:rPr>
        <w:t>.</w:t>
      </w:r>
    </w:p>
    <w:p w14:paraId="46427A4F" w14:textId="77777777" w:rsidR="0066383C" w:rsidRDefault="0066383C" w:rsidP="0066383C">
      <w:pPr>
        <w:spacing w:line="259" w:lineRule="auto"/>
        <w:rPr>
          <w:rFonts w:eastAsia="Calibri"/>
          <w:lang w:eastAsia="en-US"/>
        </w:rPr>
      </w:pPr>
      <w:r w:rsidRPr="00EC6BD5">
        <w:t xml:space="preserve"> </w:t>
      </w:r>
      <w:r w:rsidRPr="00EC6BD5">
        <w:tab/>
      </w:r>
      <w:r w:rsidR="004D2202">
        <w:rPr>
          <w:rFonts w:eastAsia="Calibri"/>
          <w:lang w:eastAsia="en-US"/>
        </w:rPr>
        <w:t>Monsieur le Maire rappelle que par délibération n° 0510122020</w:t>
      </w:r>
      <w:r w:rsidR="009A00A6">
        <w:rPr>
          <w:rFonts w:eastAsia="Calibri"/>
          <w:lang w:eastAsia="en-US"/>
        </w:rPr>
        <w:t xml:space="preserve"> du 10 décembre 2020</w:t>
      </w:r>
      <w:r w:rsidR="004D2202">
        <w:rPr>
          <w:rFonts w:eastAsia="Calibri"/>
          <w:lang w:eastAsia="en-US"/>
        </w:rPr>
        <w:t>, le Conseil Munici</w:t>
      </w:r>
      <w:r w:rsidR="009A00A6">
        <w:rPr>
          <w:rFonts w:eastAsia="Calibri"/>
          <w:lang w:eastAsia="en-US"/>
        </w:rPr>
        <w:t>pal avait émis un accord de principe à la vente d’un chemin de terre communal au lieu-dit « </w:t>
      </w:r>
      <w:proofErr w:type="spellStart"/>
      <w:r w:rsidR="009A00A6">
        <w:rPr>
          <w:rFonts w:eastAsia="Calibri"/>
          <w:lang w:eastAsia="en-US"/>
        </w:rPr>
        <w:t>nichecoucou</w:t>
      </w:r>
      <w:proofErr w:type="spellEnd"/>
      <w:r w:rsidR="009A00A6">
        <w:rPr>
          <w:rFonts w:eastAsia="Calibri"/>
          <w:lang w:eastAsia="en-US"/>
        </w:rPr>
        <w:t> », et que par délibération n° 0530032021 datée du 30 mars 2021 il avait été décidé de procéder à l’enquête publique préalable à l’aliénation du bien considéré.</w:t>
      </w:r>
    </w:p>
    <w:p w14:paraId="7F5AF712" w14:textId="77777777" w:rsidR="009A00A6" w:rsidRDefault="001B7672" w:rsidP="0066383C">
      <w:pPr>
        <w:spacing w:line="259" w:lineRule="auto"/>
        <w:rPr>
          <w:rFonts w:eastAsia="Calibri"/>
          <w:lang w:eastAsia="en-US"/>
        </w:rPr>
      </w:pPr>
      <w:r>
        <w:rPr>
          <w:rFonts w:eastAsia="Calibri"/>
          <w:lang w:eastAsia="en-US"/>
        </w:rPr>
        <w:tab/>
        <w:t>Lor</w:t>
      </w:r>
      <w:r w:rsidR="00507C8F">
        <w:rPr>
          <w:rFonts w:eastAsia="Calibri"/>
          <w:lang w:eastAsia="en-US"/>
        </w:rPr>
        <w:t>s de</w:t>
      </w:r>
      <w:r w:rsidR="009A00A6">
        <w:rPr>
          <w:rFonts w:eastAsia="Calibri"/>
          <w:lang w:eastAsia="en-US"/>
        </w:rPr>
        <w:t xml:space="preserve"> cette enquête qui s’est déroulée du 19 Mai au 2 Juin 2021</w:t>
      </w:r>
      <w:r w:rsidR="00507C8F">
        <w:rPr>
          <w:rFonts w:eastAsia="Calibri"/>
          <w:lang w:eastAsia="en-US"/>
        </w:rPr>
        <w:t xml:space="preserve">, 27 contributions ont été enregistrées sur le registre d’enquête, tandis que 11 courriers et 1 courriel ont été </w:t>
      </w:r>
      <w:r w:rsidR="00865B67">
        <w:rPr>
          <w:rFonts w:eastAsia="Calibri"/>
          <w:lang w:eastAsia="en-US"/>
        </w:rPr>
        <w:t>adressé à</w:t>
      </w:r>
      <w:r w:rsidR="00507C8F">
        <w:rPr>
          <w:rFonts w:eastAsia="Calibri"/>
          <w:lang w:eastAsia="en-US"/>
        </w:rPr>
        <w:t xml:space="preserve"> la Mairie.</w:t>
      </w:r>
    </w:p>
    <w:p w14:paraId="5FC56D97" w14:textId="77777777" w:rsidR="00865B67" w:rsidRDefault="00865B67" w:rsidP="0066383C">
      <w:pPr>
        <w:spacing w:line="259" w:lineRule="auto"/>
        <w:rPr>
          <w:rFonts w:eastAsia="Calibri"/>
          <w:lang w:eastAsia="en-US"/>
        </w:rPr>
      </w:pPr>
      <w:r>
        <w:rPr>
          <w:rFonts w:eastAsia="Calibri"/>
          <w:lang w:eastAsia="en-US"/>
        </w:rPr>
        <w:tab/>
        <w:t>Il s’avère que l’ensemble des requêtes qui ont été reçues sont défavorables au projet d’aliénation.</w:t>
      </w:r>
    </w:p>
    <w:p w14:paraId="340A2408" w14:textId="77777777" w:rsidR="001B7672" w:rsidRDefault="001B7672" w:rsidP="0066383C">
      <w:pPr>
        <w:spacing w:line="259" w:lineRule="auto"/>
        <w:rPr>
          <w:rFonts w:eastAsia="Calibri"/>
          <w:lang w:eastAsia="en-US"/>
        </w:rPr>
      </w:pPr>
      <w:r>
        <w:rPr>
          <w:rFonts w:eastAsia="Calibri"/>
          <w:lang w:eastAsia="en-US"/>
        </w:rPr>
        <w:tab/>
        <w:t xml:space="preserve">Monsieur le Commissaire Enquêteur s’est </w:t>
      </w:r>
      <w:r w:rsidR="00865B67">
        <w:rPr>
          <w:rFonts w:eastAsia="Calibri"/>
          <w:lang w:eastAsia="en-US"/>
        </w:rPr>
        <w:t xml:space="preserve">par ailleurs </w:t>
      </w:r>
      <w:r>
        <w:rPr>
          <w:rFonts w:eastAsia="Calibri"/>
          <w:lang w:eastAsia="en-US"/>
        </w:rPr>
        <w:t>transporté par 2 fois sur les lieux.</w:t>
      </w:r>
    </w:p>
    <w:p w14:paraId="04150926" w14:textId="77777777" w:rsidR="001B7672" w:rsidRDefault="001B7672" w:rsidP="0066383C">
      <w:pPr>
        <w:spacing w:line="259" w:lineRule="auto"/>
        <w:rPr>
          <w:rFonts w:eastAsia="Calibri"/>
          <w:lang w:eastAsia="en-US"/>
        </w:rPr>
      </w:pPr>
      <w:r>
        <w:rPr>
          <w:rFonts w:eastAsia="Calibri"/>
          <w:lang w:eastAsia="en-US"/>
        </w:rPr>
        <w:tab/>
      </w:r>
    </w:p>
    <w:p w14:paraId="360C99CC" w14:textId="77777777" w:rsidR="00865B67" w:rsidRDefault="00865B67" w:rsidP="0066383C">
      <w:pPr>
        <w:spacing w:line="259" w:lineRule="auto"/>
        <w:rPr>
          <w:rFonts w:eastAsia="Calibri"/>
          <w:lang w:eastAsia="en-US"/>
        </w:rPr>
      </w:pPr>
      <w:r>
        <w:rPr>
          <w:rFonts w:eastAsia="Calibri"/>
          <w:lang w:eastAsia="en-US"/>
        </w:rPr>
        <w:tab/>
        <w:t>En conclusion,</w:t>
      </w:r>
      <w:r w:rsidR="008265B4">
        <w:rPr>
          <w:rFonts w:eastAsia="Calibri"/>
          <w:lang w:eastAsia="en-US"/>
        </w:rPr>
        <w:t xml:space="preserve"> et au vu de ses constats et des contributions versées au dossier, le Commissaire Enquêteur émet un avis défavorable au projet d’aliénation du chemin rural de « </w:t>
      </w:r>
      <w:proofErr w:type="spellStart"/>
      <w:r w:rsidR="008265B4">
        <w:rPr>
          <w:rFonts w:eastAsia="Calibri"/>
          <w:lang w:eastAsia="en-US"/>
        </w:rPr>
        <w:t>nichecoucou</w:t>
      </w:r>
      <w:proofErr w:type="spellEnd"/>
      <w:r w:rsidR="008265B4">
        <w:rPr>
          <w:rFonts w:eastAsia="Calibri"/>
          <w:lang w:eastAsia="en-US"/>
        </w:rPr>
        <w:t> ».</w:t>
      </w:r>
    </w:p>
    <w:p w14:paraId="1C74FA48" w14:textId="77777777" w:rsidR="008265B4" w:rsidRDefault="008265B4" w:rsidP="0066383C">
      <w:pPr>
        <w:spacing w:line="259" w:lineRule="auto"/>
        <w:rPr>
          <w:rFonts w:eastAsia="Calibri"/>
          <w:lang w:eastAsia="en-US"/>
        </w:rPr>
      </w:pPr>
    </w:p>
    <w:p w14:paraId="4EB26775" w14:textId="77777777" w:rsidR="00F70487" w:rsidRDefault="008265B4" w:rsidP="0066383C">
      <w:pPr>
        <w:spacing w:line="259" w:lineRule="auto"/>
        <w:rPr>
          <w:rFonts w:eastAsia="Calibri"/>
          <w:lang w:eastAsia="en-US"/>
        </w:rPr>
      </w:pPr>
      <w:r>
        <w:rPr>
          <w:rFonts w:eastAsia="Calibri"/>
          <w:lang w:eastAsia="en-US"/>
        </w:rPr>
        <w:tab/>
        <w:t xml:space="preserve">Après </w:t>
      </w:r>
      <w:r w:rsidR="00F70487">
        <w:rPr>
          <w:rFonts w:eastAsia="Calibri"/>
          <w:lang w:eastAsia="en-US"/>
        </w:rPr>
        <w:t>avoir pris connaissance du dossier établi par le Commissaire Enquêteur, le</w:t>
      </w:r>
      <w:r>
        <w:rPr>
          <w:rFonts w:eastAsia="Calibri"/>
          <w:lang w:eastAsia="en-US"/>
        </w:rPr>
        <w:t xml:space="preserve"> Conseil Municipal</w:t>
      </w:r>
      <w:r w:rsidR="00F70487">
        <w:rPr>
          <w:rFonts w:eastAsia="Calibri"/>
          <w:lang w:eastAsia="en-US"/>
        </w:rPr>
        <w:t xml:space="preserve"> après en avoir délibéré décide : </w:t>
      </w:r>
    </w:p>
    <w:p w14:paraId="2D37E266" w14:textId="77777777" w:rsidR="008D5E0D" w:rsidRPr="008D5E0D" w:rsidRDefault="008D5E0D" w:rsidP="00F70487">
      <w:pPr>
        <w:pStyle w:val="Paragraphedeliste"/>
        <w:numPr>
          <w:ilvl w:val="0"/>
          <w:numId w:val="15"/>
        </w:numPr>
        <w:spacing w:line="259" w:lineRule="auto"/>
        <w:rPr>
          <w:rFonts w:eastAsia="Calibri"/>
          <w:lang w:eastAsia="en-US"/>
        </w:rPr>
      </w:pPr>
      <w:r w:rsidRPr="00F70487">
        <w:rPr>
          <w:rFonts w:eastAsia="Calibri"/>
          <w:lang w:eastAsia="en-US"/>
        </w:rPr>
        <w:t>D</w:t>
      </w:r>
      <w:r>
        <w:rPr>
          <w:rFonts w:eastAsia="Calibri"/>
          <w:lang w:eastAsia="en-US"/>
        </w:rPr>
        <w:t xml:space="preserve">e ne pas </w:t>
      </w:r>
      <w:r w:rsidRPr="00E4212B">
        <w:rPr>
          <w:kern w:val="30"/>
        </w:rPr>
        <w:t>déclasser du domaine public le</w:t>
      </w:r>
      <w:r w:rsidRPr="00E4212B">
        <w:rPr>
          <w:color w:val="000000"/>
          <w:kern w:val="30"/>
        </w:rPr>
        <w:t xml:space="preserve"> chemin rural situé à « </w:t>
      </w:r>
      <w:proofErr w:type="spellStart"/>
      <w:r w:rsidRPr="00E4212B">
        <w:rPr>
          <w:color w:val="000000"/>
          <w:kern w:val="30"/>
        </w:rPr>
        <w:t>Nichecoucou</w:t>
      </w:r>
      <w:proofErr w:type="spellEnd"/>
      <w:r w:rsidRPr="00E4212B">
        <w:rPr>
          <w:color w:val="000000"/>
          <w:kern w:val="30"/>
        </w:rPr>
        <w:t xml:space="preserve"> » entre les parcelles cadastrées section A n° 370 ; 371 ; 372 ; 93 et 96 depuis la limite avec la Commune de Laignelet jusqu’à son intersection avec le chemin de randonnée en provenance de la VC n° 02. </w:t>
      </w:r>
    </w:p>
    <w:p w14:paraId="53F5364D" w14:textId="77777777" w:rsidR="008D5E0D" w:rsidRPr="008D5E0D" w:rsidRDefault="008D5E0D" w:rsidP="00F70487">
      <w:pPr>
        <w:pStyle w:val="Paragraphedeliste"/>
        <w:numPr>
          <w:ilvl w:val="0"/>
          <w:numId w:val="15"/>
        </w:numPr>
        <w:spacing w:line="259" w:lineRule="auto"/>
        <w:rPr>
          <w:rFonts w:eastAsia="Calibri"/>
          <w:lang w:eastAsia="en-US"/>
        </w:rPr>
      </w:pPr>
      <w:r>
        <w:rPr>
          <w:color w:val="000000"/>
          <w:kern w:val="30"/>
        </w:rPr>
        <w:t>De conserver ce bien en l’état.</w:t>
      </w:r>
    </w:p>
    <w:p w14:paraId="0130FA40" w14:textId="77777777" w:rsidR="00BE069D" w:rsidRPr="00BE069D" w:rsidRDefault="008D5E0D" w:rsidP="00551CA7">
      <w:pPr>
        <w:pStyle w:val="Paragraphedeliste"/>
        <w:numPr>
          <w:ilvl w:val="0"/>
          <w:numId w:val="15"/>
        </w:numPr>
        <w:spacing w:line="259" w:lineRule="auto"/>
        <w:rPr>
          <w:rFonts w:eastAsia="Calibri"/>
          <w:lang w:eastAsia="en-US"/>
        </w:rPr>
      </w:pPr>
      <w:r w:rsidRPr="008D5E0D">
        <w:rPr>
          <w:color w:val="000000"/>
          <w:kern w:val="30"/>
        </w:rPr>
        <w:t>D’informer le propriétaire riverain de la présente décision.</w:t>
      </w:r>
    </w:p>
    <w:p w14:paraId="4EFD074C" w14:textId="77777777" w:rsidR="001B7672" w:rsidRDefault="00BE069D" w:rsidP="00551CA7">
      <w:pPr>
        <w:pStyle w:val="Paragraphedeliste"/>
        <w:numPr>
          <w:ilvl w:val="0"/>
          <w:numId w:val="15"/>
        </w:numPr>
        <w:spacing w:line="259" w:lineRule="auto"/>
        <w:rPr>
          <w:rFonts w:eastAsia="Calibri"/>
          <w:lang w:eastAsia="en-US"/>
        </w:rPr>
      </w:pPr>
      <w:r>
        <w:rPr>
          <w:color w:val="000000"/>
          <w:kern w:val="30"/>
        </w:rPr>
        <w:lastRenderedPageBreak/>
        <w:t>De solliciter les services départementaux et de Fougères-Agglomération pour la réfection du marquage et du balisage dudit chemin et des sentiers de randonnées traversant le territoire de la Commune.</w:t>
      </w:r>
    </w:p>
    <w:p w14:paraId="5C0DC23B" w14:textId="77777777" w:rsidR="006D1D37" w:rsidRPr="008D5E0D" w:rsidRDefault="00011EB9" w:rsidP="00551CA7">
      <w:pPr>
        <w:pStyle w:val="Paragraphedeliste"/>
        <w:numPr>
          <w:ilvl w:val="0"/>
          <w:numId w:val="15"/>
        </w:numPr>
        <w:spacing w:line="259" w:lineRule="auto"/>
        <w:rPr>
          <w:rFonts w:eastAsia="Calibri"/>
          <w:lang w:eastAsia="en-US"/>
        </w:rPr>
      </w:pPr>
      <w:r>
        <w:rPr>
          <w:rFonts w:eastAsia="Calibri"/>
          <w:lang w:eastAsia="en-US"/>
        </w:rPr>
        <w:t>D’autoriser Monsieur le Maire à</w:t>
      </w:r>
      <w:r w:rsidR="006D1D37">
        <w:rPr>
          <w:rFonts w:eastAsia="Calibri"/>
          <w:lang w:eastAsia="en-US"/>
        </w:rPr>
        <w:t xml:space="preserve"> procéder au versement des indemnités dues pour la prestation du Commissaire Enquêteur.</w:t>
      </w:r>
    </w:p>
    <w:p w14:paraId="16E12BA6" w14:textId="77777777" w:rsidR="00C67B04" w:rsidRPr="00AC4413" w:rsidRDefault="00C67B04" w:rsidP="0066383C">
      <w:pPr>
        <w:spacing w:line="259" w:lineRule="auto"/>
        <w:rPr>
          <w:color w:val="000000"/>
        </w:rPr>
      </w:pPr>
    </w:p>
    <w:p w14:paraId="57544D74" w14:textId="77777777" w:rsidR="0066383C" w:rsidRPr="00774A6B" w:rsidRDefault="0066383C" w:rsidP="0066383C">
      <w:pPr>
        <w:jc w:val="both"/>
        <w:rPr>
          <w:b/>
        </w:rPr>
      </w:pPr>
      <w:r>
        <w:rPr>
          <w:b/>
          <w:i/>
          <w:highlight w:val="lightGray"/>
          <w:u w:val="single"/>
        </w:rPr>
        <w:t>060806</w:t>
      </w:r>
      <w:r w:rsidRPr="00774A6B">
        <w:rPr>
          <w:b/>
          <w:i/>
          <w:highlight w:val="lightGray"/>
          <w:u w:val="single"/>
        </w:rPr>
        <w:t>2021</w:t>
      </w:r>
      <w:r w:rsidRPr="00774A6B">
        <w:rPr>
          <w:b/>
          <w:i/>
          <w:highlight w:val="lightGray"/>
        </w:rPr>
        <w:t xml:space="preserve"> : </w:t>
      </w:r>
      <w:r w:rsidR="00B07AA3">
        <w:rPr>
          <w:b/>
          <w:highlight w:val="lightGray"/>
        </w:rPr>
        <w:t>Participation financière au fonctionnement du Centre de loisirs de Fougères</w:t>
      </w:r>
      <w:r w:rsidRPr="00774A6B">
        <w:rPr>
          <w:b/>
          <w:highlight w:val="lightGray"/>
        </w:rPr>
        <w:t>.</w:t>
      </w:r>
    </w:p>
    <w:p w14:paraId="582C4649" w14:textId="77777777" w:rsidR="007435CD" w:rsidRDefault="0066383C" w:rsidP="0066383C">
      <w:pPr>
        <w:spacing w:line="259" w:lineRule="auto"/>
      </w:pPr>
      <w:r w:rsidRPr="00EC6BD5">
        <w:t xml:space="preserve"> </w:t>
      </w:r>
      <w:r w:rsidRPr="00EC6BD5">
        <w:tab/>
      </w:r>
      <w:r w:rsidR="0071138A">
        <w:t xml:space="preserve">Par délibération n° 0330032021 datée du 30 Mars 2021, il a été décidé de porter à 16 €/j/enfant la participation financière de la Commune au fonctionnement des centres de loisirs fréquentés par des enfants domiciliés </w:t>
      </w:r>
      <w:r w:rsidR="007435CD">
        <w:t xml:space="preserve">à </w:t>
      </w:r>
      <w:proofErr w:type="spellStart"/>
      <w:r w:rsidR="007435CD">
        <w:t>Beaucé</w:t>
      </w:r>
      <w:proofErr w:type="spellEnd"/>
      <w:r w:rsidR="007435CD">
        <w:t>.</w:t>
      </w:r>
    </w:p>
    <w:p w14:paraId="359154FB" w14:textId="77777777" w:rsidR="007435CD" w:rsidRDefault="007435CD" w:rsidP="007435CD">
      <w:pPr>
        <w:spacing w:line="259" w:lineRule="auto"/>
        <w:ind w:firstLine="708"/>
      </w:pPr>
      <w:r>
        <w:t>La convention 2021 passée entre la Commune et la fédération départementale de Famille Rurales en charge de la gestion des centres de loisirs de « </w:t>
      </w:r>
      <w:proofErr w:type="spellStart"/>
      <w:r>
        <w:t>laignelet</w:t>
      </w:r>
      <w:proofErr w:type="spellEnd"/>
      <w:r>
        <w:t xml:space="preserve">-le </w:t>
      </w:r>
      <w:proofErr w:type="spellStart"/>
      <w:r>
        <w:t>loroux-landéan</w:t>
      </w:r>
      <w:proofErr w:type="spellEnd"/>
      <w:r>
        <w:t> » et « </w:t>
      </w:r>
      <w:proofErr w:type="spellStart"/>
      <w:r>
        <w:t>fleurigné</w:t>
      </w:r>
      <w:proofErr w:type="spellEnd"/>
      <w:r>
        <w:t xml:space="preserve">-la chapelle </w:t>
      </w:r>
      <w:proofErr w:type="spellStart"/>
      <w:r>
        <w:t>janson</w:t>
      </w:r>
      <w:proofErr w:type="spellEnd"/>
      <w:r>
        <w:t> », avait servi de base à cette décision.</w:t>
      </w:r>
    </w:p>
    <w:p w14:paraId="237601B1" w14:textId="77777777" w:rsidR="007435CD" w:rsidRDefault="007435CD" w:rsidP="007435CD">
      <w:pPr>
        <w:spacing w:line="259" w:lineRule="auto"/>
        <w:ind w:firstLine="708"/>
      </w:pPr>
    </w:p>
    <w:p w14:paraId="012BBB58" w14:textId="77777777" w:rsidR="0066383C" w:rsidRDefault="007435CD" w:rsidP="007435CD">
      <w:pPr>
        <w:spacing w:line="259" w:lineRule="auto"/>
        <w:ind w:firstLine="708"/>
      </w:pPr>
      <w:r>
        <w:t>Il s’avère</w:t>
      </w:r>
      <w:r w:rsidR="00E54C2A">
        <w:t xml:space="preserve"> cependant qu</w:t>
      </w:r>
      <w:r w:rsidR="00A5474B">
        <w:t>’en ce qui concerne la Ville de Fougères, l</w:t>
      </w:r>
      <w:r w:rsidR="00E54C2A">
        <w:t xml:space="preserve">a journée CLSH </w:t>
      </w:r>
      <w:r w:rsidR="00A5474B">
        <w:t xml:space="preserve">sans repas </w:t>
      </w:r>
      <w:r w:rsidR="00E54C2A">
        <w:t>est facturée</w:t>
      </w:r>
      <w:r w:rsidR="000B260D">
        <w:t xml:space="preserve"> 14,15 € aux familles, la </w:t>
      </w:r>
      <w:r w:rsidR="0025027C">
        <w:t>contribution</w:t>
      </w:r>
      <w:r w:rsidR="000B260D">
        <w:t xml:space="preserve"> de </w:t>
      </w:r>
      <w:proofErr w:type="spellStart"/>
      <w:r w:rsidR="000B260D">
        <w:t>Beaucé</w:t>
      </w:r>
      <w:proofErr w:type="spellEnd"/>
      <w:r w:rsidR="000B260D">
        <w:t xml:space="preserve"> étant quant à elle restée fixée à 12 € selon la délibération en date du 28 mars 2018.</w:t>
      </w:r>
    </w:p>
    <w:p w14:paraId="05BEE2DC" w14:textId="77777777" w:rsidR="0025027C" w:rsidRDefault="0025027C" w:rsidP="007435CD">
      <w:pPr>
        <w:spacing w:line="259" w:lineRule="auto"/>
        <w:ind w:firstLine="708"/>
      </w:pPr>
    </w:p>
    <w:p w14:paraId="0711B4C5" w14:textId="77777777" w:rsidR="000B260D" w:rsidRPr="00AC4413" w:rsidRDefault="0025027C" w:rsidP="007435CD">
      <w:pPr>
        <w:spacing w:line="259" w:lineRule="auto"/>
        <w:ind w:firstLine="708"/>
        <w:rPr>
          <w:color w:val="000000"/>
        </w:rPr>
      </w:pPr>
      <w:r>
        <w:t>Compte tenu de ces informations, le Conseil Municipal décide après en avoir délibér</w:t>
      </w:r>
      <w:r w:rsidR="000762DC">
        <w:t xml:space="preserve">é, de fixer </w:t>
      </w:r>
      <w:r>
        <w:t>la</w:t>
      </w:r>
      <w:r w:rsidR="00BA3541">
        <w:t xml:space="preserve"> p</w:t>
      </w:r>
      <w:r>
        <w:t>ar</w:t>
      </w:r>
      <w:r w:rsidR="00BA3541">
        <w:t xml:space="preserve">ticipation financière de la Commune </w:t>
      </w:r>
      <w:r w:rsidR="000762DC">
        <w:t xml:space="preserve">de </w:t>
      </w:r>
      <w:proofErr w:type="spellStart"/>
      <w:r w:rsidR="000762DC">
        <w:t>Beaucé</w:t>
      </w:r>
      <w:proofErr w:type="spellEnd"/>
      <w:r w:rsidR="000762DC">
        <w:t xml:space="preserve"> </w:t>
      </w:r>
      <w:r w:rsidR="00BA3541">
        <w:t xml:space="preserve">au fonctionnement du centre de loisirs de Fougères </w:t>
      </w:r>
      <w:r w:rsidR="000762DC">
        <w:t xml:space="preserve">pour l’année 2021, </w:t>
      </w:r>
      <w:r w:rsidR="00BA3541">
        <w:t>à 12 € par jour et par e</w:t>
      </w:r>
      <w:r w:rsidR="000762DC">
        <w:t>nfant, soit 6 € la demi-journée au lieu de 16 €</w:t>
      </w:r>
      <w:r w:rsidR="00290F4A">
        <w:t xml:space="preserve"> comme </w:t>
      </w:r>
      <w:r w:rsidR="00AF7866">
        <w:t xml:space="preserve">cela a été </w:t>
      </w:r>
      <w:r w:rsidR="00290F4A">
        <w:t>indiqué dans la délibération n° 0330032021.</w:t>
      </w:r>
    </w:p>
    <w:p w14:paraId="4D5093EF" w14:textId="77777777" w:rsidR="0066383C" w:rsidRDefault="0066383C" w:rsidP="0066383C">
      <w:pPr>
        <w:jc w:val="both"/>
        <w:rPr>
          <w:b/>
          <w:i/>
          <w:highlight w:val="lightGray"/>
          <w:u w:val="single"/>
        </w:rPr>
      </w:pPr>
    </w:p>
    <w:p w14:paraId="27481265" w14:textId="77777777" w:rsidR="0066383C" w:rsidRPr="00774A6B" w:rsidRDefault="0066383C" w:rsidP="0066383C">
      <w:pPr>
        <w:jc w:val="both"/>
        <w:rPr>
          <w:b/>
        </w:rPr>
      </w:pPr>
      <w:r>
        <w:rPr>
          <w:b/>
          <w:i/>
          <w:highlight w:val="lightGray"/>
          <w:u w:val="single"/>
        </w:rPr>
        <w:t>070806</w:t>
      </w:r>
      <w:r w:rsidRPr="00774A6B">
        <w:rPr>
          <w:b/>
          <w:i/>
          <w:highlight w:val="lightGray"/>
          <w:u w:val="single"/>
        </w:rPr>
        <w:t>2021</w:t>
      </w:r>
      <w:r w:rsidRPr="00774A6B">
        <w:rPr>
          <w:b/>
          <w:i/>
          <w:highlight w:val="lightGray"/>
        </w:rPr>
        <w:t xml:space="preserve"> : </w:t>
      </w:r>
      <w:r w:rsidR="006C38B6">
        <w:rPr>
          <w:b/>
          <w:highlight w:val="lightGray"/>
        </w:rPr>
        <w:t>Participation exceptionnelle au financement d’une adduction d’eau potable</w:t>
      </w:r>
      <w:r w:rsidRPr="00774A6B">
        <w:rPr>
          <w:b/>
          <w:highlight w:val="lightGray"/>
        </w:rPr>
        <w:t>.</w:t>
      </w:r>
    </w:p>
    <w:p w14:paraId="12F67F31" w14:textId="77777777" w:rsidR="0066383C" w:rsidRDefault="0066383C" w:rsidP="0066383C">
      <w:pPr>
        <w:spacing w:line="259" w:lineRule="auto"/>
        <w:rPr>
          <w:rFonts w:eastAsia="Calibri"/>
          <w:lang w:eastAsia="en-US"/>
        </w:rPr>
      </w:pPr>
      <w:r w:rsidRPr="00EC6BD5">
        <w:t xml:space="preserve"> </w:t>
      </w:r>
      <w:r w:rsidRPr="00EC6BD5">
        <w:tab/>
      </w:r>
      <w:r w:rsidR="00E15735">
        <w:t>Monsieur le Maire expose un problème apparu suite à la vente</w:t>
      </w:r>
      <w:r w:rsidR="00E15735">
        <w:rPr>
          <w:rFonts w:eastAsia="Calibri"/>
          <w:lang w:eastAsia="en-US"/>
        </w:rPr>
        <w:t xml:space="preserve"> d’une habitation située en bordure de la RD 17 au lieu-dit « </w:t>
      </w:r>
      <w:proofErr w:type="spellStart"/>
      <w:r w:rsidR="00E15735">
        <w:rPr>
          <w:rFonts w:eastAsia="Calibri"/>
          <w:lang w:eastAsia="en-US"/>
        </w:rPr>
        <w:t>bellevue</w:t>
      </w:r>
      <w:proofErr w:type="spellEnd"/>
      <w:r w:rsidR="00E15735">
        <w:rPr>
          <w:rFonts w:eastAsia="Calibri"/>
          <w:lang w:eastAsia="en-US"/>
        </w:rPr>
        <w:t> ». Ce bien était desservi en eau grâce à un puit, et non par le réseau public faute de branchement. Cette situation avait été exposée aux acquéreurs par les propriétaires en présence d</w:t>
      </w:r>
      <w:r w:rsidR="00A747D9">
        <w:rPr>
          <w:rFonts w:eastAsia="Calibri"/>
          <w:lang w:eastAsia="en-US"/>
        </w:rPr>
        <w:t>es</w:t>
      </w:r>
      <w:r w:rsidR="00E15735">
        <w:rPr>
          <w:rFonts w:eastAsia="Calibri"/>
          <w:lang w:eastAsia="en-US"/>
        </w:rPr>
        <w:t xml:space="preserve"> Notaire</w:t>
      </w:r>
      <w:r w:rsidR="00A747D9">
        <w:rPr>
          <w:rFonts w:eastAsia="Calibri"/>
          <w:lang w:eastAsia="en-US"/>
        </w:rPr>
        <w:t>s</w:t>
      </w:r>
      <w:r w:rsidR="00E15735">
        <w:rPr>
          <w:rFonts w:eastAsia="Calibri"/>
          <w:lang w:eastAsia="en-US"/>
        </w:rPr>
        <w:t xml:space="preserve"> chargé</w:t>
      </w:r>
      <w:r w:rsidR="00A747D9">
        <w:rPr>
          <w:rFonts w:eastAsia="Calibri"/>
          <w:lang w:eastAsia="en-US"/>
        </w:rPr>
        <w:t>s</w:t>
      </w:r>
      <w:r w:rsidR="00E15735">
        <w:rPr>
          <w:rFonts w:eastAsia="Calibri"/>
          <w:lang w:eastAsia="en-US"/>
        </w:rPr>
        <w:t xml:space="preserve"> de la vente.</w:t>
      </w:r>
    </w:p>
    <w:p w14:paraId="157A2DC1" w14:textId="77777777" w:rsidR="0041100E" w:rsidRDefault="0041100E" w:rsidP="0066383C">
      <w:pPr>
        <w:spacing w:line="259" w:lineRule="auto"/>
        <w:rPr>
          <w:rFonts w:eastAsia="Calibri"/>
          <w:lang w:eastAsia="en-US"/>
        </w:rPr>
      </w:pPr>
      <w:r>
        <w:rPr>
          <w:rFonts w:eastAsia="Calibri"/>
          <w:lang w:eastAsia="en-US"/>
        </w:rPr>
        <w:tab/>
        <w:t xml:space="preserve">Cependant, </w:t>
      </w:r>
      <w:r w:rsidR="00C44EED">
        <w:rPr>
          <w:rFonts w:eastAsia="Calibri"/>
          <w:lang w:eastAsia="en-US"/>
        </w:rPr>
        <w:t xml:space="preserve">il a été indiqué dans </w:t>
      </w:r>
      <w:r>
        <w:rPr>
          <w:rFonts w:eastAsia="Calibri"/>
          <w:lang w:eastAsia="en-US"/>
        </w:rPr>
        <w:t xml:space="preserve">le certificat d’urbanisme </w:t>
      </w:r>
      <w:r w:rsidR="00C44EED">
        <w:rPr>
          <w:rFonts w:eastAsia="Calibri"/>
          <w:lang w:eastAsia="en-US"/>
        </w:rPr>
        <w:t>délivré par l</w:t>
      </w:r>
      <w:r w:rsidR="002F006B">
        <w:rPr>
          <w:rFonts w:eastAsia="Calibri"/>
          <w:lang w:eastAsia="en-US"/>
        </w:rPr>
        <w:t>’ancien Maire</w:t>
      </w:r>
      <w:r w:rsidR="00C44EED">
        <w:rPr>
          <w:rFonts w:eastAsia="Calibri"/>
          <w:lang w:eastAsia="en-US"/>
        </w:rPr>
        <w:t xml:space="preserve"> que le bien était « raccordé » au lieu de raccordable au « réseau »</w:t>
      </w:r>
      <w:r w:rsidR="00A747D9">
        <w:rPr>
          <w:rFonts w:eastAsia="Calibri"/>
          <w:lang w:eastAsia="en-US"/>
        </w:rPr>
        <w:t>.</w:t>
      </w:r>
    </w:p>
    <w:p w14:paraId="0B3A0C60" w14:textId="77777777" w:rsidR="00A747D9" w:rsidRDefault="002F006B" w:rsidP="0066383C">
      <w:pPr>
        <w:spacing w:line="259" w:lineRule="auto"/>
        <w:rPr>
          <w:rFonts w:eastAsia="Calibri"/>
          <w:lang w:eastAsia="en-US"/>
        </w:rPr>
      </w:pPr>
      <w:r>
        <w:rPr>
          <w:rFonts w:eastAsia="Calibri"/>
          <w:lang w:eastAsia="en-US"/>
        </w:rPr>
        <w:tab/>
        <w:t>S’appuyant sur ce renseignement erroné,</w:t>
      </w:r>
      <w:r w:rsidR="00A747D9">
        <w:rPr>
          <w:rFonts w:eastAsia="Calibri"/>
          <w:lang w:eastAsia="en-US"/>
        </w:rPr>
        <w:t xml:space="preserve"> les acquéreurs</w:t>
      </w:r>
      <w:r>
        <w:rPr>
          <w:rFonts w:eastAsia="Calibri"/>
          <w:lang w:eastAsia="en-US"/>
        </w:rPr>
        <w:t xml:space="preserve"> ont sollicité</w:t>
      </w:r>
      <w:r w:rsidR="00A747D9">
        <w:rPr>
          <w:rFonts w:eastAsia="Calibri"/>
          <w:lang w:eastAsia="en-US"/>
        </w:rPr>
        <w:t xml:space="preserve"> </w:t>
      </w:r>
      <w:r>
        <w:rPr>
          <w:rFonts w:eastAsia="Calibri"/>
          <w:lang w:eastAsia="en-US"/>
        </w:rPr>
        <w:t xml:space="preserve">la </w:t>
      </w:r>
      <w:r w:rsidR="00F32E3C">
        <w:rPr>
          <w:rFonts w:eastAsia="Calibri"/>
          <w:lang w:eastAsia="en-US"/>
        </w:rPr>
        <w:t xml:space="preserve">Commune pour qu’elle réalise à ses frais </w:t>
      </w:r>
      <w:r>
        <w:rPr>
          <w:rFonts w:eastAsia="Calibri"/>
          <w:lang w:eastAsia="en-US"/>
        </w:rPr>
        <w:t>un branchement au droit de leur propriété.</w:t>
      </w:r>
    </w:p>
    <w:p w14:paraId="4CF96863" w14:textId="77777777" w:rsidR="00746D2D" w:rsidRDefault="00746D2D" w:rsidP="0066383C">
      <w:pPr>
        <w:spacing w:line="259" w:lineRule="auto"/>
        <w:rPr>
          <w:rFonts w:eastAsia="Calibri"/>
          <w:lang w:eastAsia="en-US"/>
        </w:rPr>
      </w:pPr>
      <w:r>
        <w:rPr>
          <w:rFonts w:eastAsia="Calibri"/>
          <w:lang w:eastAsia="en-US"/>
        </w:rPr>
        <w:tab/>
        <w:t>Après moultes échanges avec les parties</w:t>
      </w:r>
      <w:r w:rsidR="00F32E3C">
        <w:rPr>
          <w:rFonts w:eastAsia="Calibri"/>
          <w:lang w:eastAsia="en-US"/>
        </w:rPr>
        <w:t xml:space="preserve"> en présence, le principe d’une prise en charge d’un tiers de la dépense totale par la Commune a été jugé acceptable, soit un montant de 498.65 € </w:t>
      </w:r>
      <w:proofErr w:type="spellStart"/>
      <w:r w:rsidR="00F32E3C">
        <w:rPr>
          <w:rFonts w:eastAsia="Calibri"/>
          <w:lang w:eastAsia="en-US"/>
        </w:rPr>
        <w:t>t.t.c</w:t>
      </w:r>
      <w:proofErr w:type="spellEnd"/>
      <w:r w:rsidR="00F32E3C">
        <w:rPr>
          <w:rFonts w:eastAsia="Calibri"/>
          <w:lang w:eastAsia="en-US"/>
        </w:rPr>
        <w:t>.</w:t>
      </w:r>
    </w:p>
    <w:p w14:paraId="17266992" w14:textId="77777777" w:rsidR="00F32E3C" w:rsidRDefault="00F32E3C" w:rsidP="0066383C">
      <w:pPr>
        <w:spacing w:line="259" w:lineRule="auto"/>
        <w:rPr>
          <w:rFonts w:eastAsia="Calibri"/>
          <w:lang w:eastAsia="en-US"/>
        </w:rPr>
      </w:pPr>
    </w:p>
    <w:p w14:paraId="37ACC415" w14:textId="77777777" w:rsidR="00F32E3C" w:rsidRPr="00AC4413" w:rsidRDefault="002E0A99" w:rsidP="0066383C">
      <w:pPr>
        <w:spacing w:line="259" w:lineRule="auto"/>
        <w:rPr>
          <w:color w:val="000000"/>
        </w:rPr>
      </w:pPr>
      <w:r>
        <w:rPr>
          <w:rFonts w:eastAsia="Calibri"/>
          <w:lang w:eastAsia="en-US"/>
        </w:rPr>
        <w:tab/>
        <w:t>Après en avoir délibéré, le Conseil Municipal donne son accord et autorise Monsieur le Maire à régler la facture correspondante à l’ordre de Véolia.</w:t>
      </w:r>
    </w:p>
    <w:p w14:paraId="79EB1C63" w14:textId="77777777" w:rsidR="0066383C" w:rsidRDefault="0066383C" w:rsidP="0066383C">
      <w:pPr>
        <w:jc w:val="both"/>
        <w:rPr>
          <w:b/>
          <w:i/>
          <w:highlight w:val="lightGray"/>
          <w:u w:val="single"/>
        </w:rPr>
      </w:pPr>
    </w:p>
    <w:p w14:paraId="4BACFC19" w14:textId="77777777" w:rsidR="0066383C" w:rsidRPr="00774A6B" w:rsidRDefault="00C67B04" w:rsidP="0066383C">
      <w:pPr>
        <w:jc w:val="both"/>
        <w:rPr>
          <w:b/>
        </w:rPr>
      </w:pPr>
      <w:r>
        <w:rPr>
          <w:b/>
          <w:highlight w:val="lightGray"/>
        </w:rPr>
        <w:t>Demande de matériels pour l’école publique René Guy Cadou</w:t>
      </w:r>
      <w:r w:rsidR="0066383C" w:rsidRPr="00774A6B">
        <w:rPr>
          <w:b/>
          <w:highlight w:val="lightGray"/>
        </w:rPr>
        <w:t>.</w:t>
      </w:r>
    </w:p>
    <w:p w14:paraId="465027EB" w14:textId="77777777" w:rsidR="0066383C" w:rsidRDefault="0066383C" w:rsidP="00C67B04">
      <w:pPr>
        <w:spacing w:line="259" w:lineRule="auto"/>
        <w:rPr>
          <w:rFonts w:eastAsia="Calibri"/>
          <w:lang w:eastAsia="en-US"/>
        </w:rPr>
      </w:pPr>
      <w:r w:rsidRPr="00EC6BD5">
        <w:t xml:space="preserve"> </w:t>
      </w:r>
      <w:r w:rsidRPr="00EC6BD5">
        <w:tab/>
      </w:r>
      <w:r w:rsidR="00AE3FD0">
        <w:rPr>
          <w:rFonts w:eastAsia="Calibri"/>
          <w:lang w:eastAsia="en-US"/>
        </w:rPr>
        <w:t>En perspective de la prochaine rentrée, l’équipe enseignante de l’école sollicite l’acquisition des matériels suivants :</w:t>
      </w:r>
    </w:p>
    <w:p w14:paraId="0C183E3D" w14:textId="77777777" w:rsidR="00AE3FD0" w:rsidRDefault="00DD0772" w:rsidP="00DD0772">
      <w:pPr>
        <w:pStyle w:val="Paragraphedeliste"/>
        <w:numPr>
          <w:ilvl w:val="0"/>
          <w:numId w:val="15"/>
        </w:numPr>
        <w:spacing w:line="259" w:lineRule="auto"/>
        <w:rPr>
          <w:color w:val="000000"/>
        </w:rPr>
      </w:pPr>
      <w:r>
        <w:rPr>
          <w:color w:val="000000"/>
        </w:rPr>
        <w:t>Un tableau blanc aimanté dans la classe de petite section.</w:t>
      </w:r>
    </w:p>
    <w:p w14:paraId="191851CD" w14:textId="77777777" w:rsidR="00DD0772" w:rsidRDefault="00DD0772" w:rsidP="00DD0772">
      <w:pPr>
        <w:pStyle w:val="Paragraphedeliste"/>
        <w:numPr>
          <w:ilvl w:val="0"/>
          <w:numId w:val="15"/>
        </w:numPr>
        <w:spacing w:line="259" w:lineRule="auto"/>
        <w:rPr>
          <w:color w:val="000000"/>
        </w:rPr>
      </w:pPr>
      <w:r>
        <w:rPr>
          <w:color w:val="000000"/>
        </w:rPr>
        <w:t>6 nouvelles tablettes.</w:t>
      </w:r>
    </w:p>
    <w:p w14:paraId="5506DC52" w14:textId="77777777" w:rsidR="00DD0772" w:rsidRDefault="00DD0772" w:rsidP="00DD0772">
      <w:pPr>
        <w:pStyle w:val="Paragraphedeliste"/>
        <w:numPr>
          <w:ilvl w:val="0"/>
          <w:numId w:val="15"/>
        </w:numPr>
        <w:spacing w:line="259" w:lineRule="auto"/>
        <w:rPr>
          <w:color w:val="000000"/>
        </w:rPr>
      </w:pPr>
      <w:r>
        <w:rPr>
          <w:color w:val="000000"/>
        </w:rPr>
        <w:t>4 ordinateurs portables pour les enseignant-e-s de CP ; CE1 ; CM1 et CM2.</w:t>
      </w:r>
    </w:p>
    <w:p w14:paraId="033F0E22" w14:textId="77777777" w:rsidR="00DD0772" w:rsidRDefault="00DD0772" w:rsidP="00DD0772">
      <w:pPr>
        <w:pStyle w:val="Paragraphedeliste"/>
        <w:spacing w:line="259" w:lineRule="auto"/>
        <w:ind w:left="1068"/>
        <w:rPr>
          <w:color w:val="000000"/>
        </w:rPr>
      </w:pPr>
    </w:p>
    <w:p w14:paraId="250DE7C0" w14:textId="77777777" w:rsidR="00DD0772" w:rsidRDefault="00DD0772" w:rsidP="00DD0772">
      <w:pPr>
        <w:pStyle w:val="Paragraphedeliste"/>
        <w:spacing w:line="259" w:lineRule="auto"/>
        <w:ind w:left="0" w:firstLine="708"/>
        <w:rPr>
          <w:color w:val="000000"/>
        </w:rPr>
      </w:pPr>
      <w:r>
        <w:rPr>
          <w:color w:val="000000"/>
        </w:rPr>
        <w:t xml:space="preserve">Compte tenu du risque de fermeture d’une classe de maternelle, l’acquisition d’un tableau blanc est mise en instance. </w:t>
      </w:r>
    </w:p>
    <w:p w14:paraId="2180697A" w14:textId="77777777" w:rsidR="004120E8" w:rsidRDefault="004120E8" w:rsidP="00DD0772">
      <w:pPr>
        <w:pStyle w:val="Paragraphedeliste"/>
        <w:spacing w:line="259" w:lineRule="auto"/>
        <w:ind w:left="0" w:firstLine="708"/>
        <w:rPr>
          <w:color w:val="000000"/>
        </w:rPr>
      </w:pPr>
      <w:r>
        <w:rPr>
          <w:color w:val="000000"/>
        </w:rPr>
        <w:t xml:space="preserve">Pour ce qui est des tablettes, </w:t>
      </w:r>
      <w:r w:rsidR="00375EF5">
        <w:rPr>
          <w:color w:val="000000"/>
        </w:rPr>
        <w:t>Monsieur le Maire rappelle qu’en 2017, la Commune a effectué une dotation de 12 tablettes et d’une ordinateur portable dans le cadre du déploiement du numérique et de l’innovation pédagogique à l’école. S’agissant de matériels récents</w:t>
      </w:r>
      <w:r w:rsidR="005015FD">
        <w:rPr>
          <w:color w:val="000000"/>
        </w:rPr>
        <w:t>, il n’apparaît pas opportun dans l’immédiat d’acquérir du matériel supplémentaire.</w:t>
      </w:r>
    </w:p>
    <w:p w14:paraId="565B24B1" w14:textId="77777777" w:rsidR="005015FD" w:rsidRPr="00DD0772" w:rsidRDefault="005015FD" w:rsidP="00DD0772">
      <w:pPr>
        <w:pStyle w:val="Paragraphedeliste"/>
        <w:spacing w:line="259" w:lineRule="auto"/>
        <w:ind w:left="0" w:firstLine="708"/>
        <w:rPr>
          <w:color w:val="000000"/>
        </w:rPr>
      </w:pPr>
      <w:r>
        <w:rPr>
          <w:color w:val="000000"/>
        </w:rPr>
        <w:t xml:space="preserve">Enfin, </w:t>
      </w:r>
      <w:r w:rsidR="004A7D5A">
        <w:rPr>
          <w:color w:val="000000"/>
        </w:rPr>
        <w:t xml:space="preserve">la demande relative aux ordinateurs portables destinés aux enseignant-e-s ne se justifie pas. </w:t>
      </w:r>
      <w:r w:rsidR="003321A2">
        <w:rPr>
          <w:color w:val="000000"/>
        </w:rPr>
        <w:t xml:space="preserve">Par </w:t>
      </w:r>
      <w:r w:rsidR="004A7D5A">
        <w:rPr>
          <w:color w:val="000000"/>
        </w:rPr>
        <w:t>décret n° 2020-1254 du 5 décembre 2020</w:t>
      </w:r>
      <w:r w:rsidR="003321A2">
        <w:rPr>
          <w:color w:val="000000"/>
        </w:rPr>
        <w:t xml:space="preserve">, il a en effet été créé une prime </w:t>
      </w:r>
      <w:r w:rsidR="003321A2">
        <w:rPr>
          <w:color w:val="000000"/>
        </w:rPr>
        <w:lastRenderedPageBreak/>
        <w:t>d’équipement informatique allouée aux personnels enseignants. D’un montant de 150 € cette prime sera versée annuellement à compter du 1</w:t>
      </w:r>
      <w:r w:rsidR="003321A2" w:rsidRPr="003321A2">
        <w:rPr>
          <w:color w:val="000000"/>
          <w:vertAlign w:val="superscript"/>
        </w:rPr>
        <w:t>er</w:t>
      </w:r>
      <w:r w:rsidR="003321A2">
        <w:rPr>
          <w:color w:val="000000"/>
        </w:rPr>
        <w:t xml:space="preserve"> janvier 2021.</w:t>
      </w:r>
    </w:p>
    <w:p w14:paraId="019B7D0F" w14:textId="77777777" w:rsidR="0066383C" w:rsidRDefault="0066383C" w:rsidP="0066383C">
      <w:pPr>
        <w:jc w:val="both"/>
        <w:rPr>
          <w:b/>
          <w:i/>
          <w:highlight w:val="lightGray"/>
          <w:u w:val="single"/>
        </w:rPr>
      </w:pPr>
    </w:p>
    <w:p w14:paraId="45196B5C" w14:textId="77777777" w:rsidR="0066383C" w:rsidRPr="00774A6B" w:rsidRDefault="0066383C" w:rsidP="0066383C">
      <w:pPr>
        <w:jc w:val="both"/>
        <w:rPr>
          <w:b/>
        </w:rPr>
      </w:pPr>
      <w:r>
        <w:rPr>
          <w:b/>
          <w:highlight w:val="lightGray"/>
        </w:rPr>
        <w:t>Maintenance annuelle de la passerelle du « Couesnon »</w:t>
      </w:r>
      <w:r w:rsidRPr="00774A6B">
        <w:rPr>
          <w:b/>
          <w:highlight w:val="lightGray"/>
        </w:rPr>
        <w:t>.</w:t>
      </w:r>
    </w:p>
    <w:p w14:paraId="7B388A20" w14:textId="77777777" w:rsidR="0066383C" w:rsidRDefault="0066383C" w:rsidP="0066383C">
      <w:pPr>
        <w:spacing w:line="259" w:lineRule="auto"/>
        <w:rPr>
          <w:rFonts w:eastAsia="Calibri"/>
          <w:lang w:eastAsia="en-US"/>
        </w:rPr>
      </w:pPr>
      <w:r w:rsidRPr="00EC6BD5">
        <w:t xml:space="preserve"> </w:t>
      </w:r>
      <w:r w:rsidRPr="00EC6BD5">
        <w:tab/>
      </w:r>
      <w:r w:rsidR="00D32A54">
        <w:rPr>
          <w:rFonts w:eastAsia="Calibri"/>
          <w:lang w:eastAsia="en-US"/>
        </w:rPr>
        <w:t>Jusqu’à présent la passerelle assurant la jonction entre les deux rives du « </w:t>
      </w:r>
      <w:proofErr w:type="spellStart"/>
      <w:r w:rsidR="00D32A54">
        <w:rPr>
          <w:rFonts w:eastAsia="Calibri"/>
          <w:lang w:eastAsia="en-US"/>
        </w:rPr>
        <w:t>couesnon</w:t>
      </w:r>
      <w:proofErr w:type="spellEnd"/>
      <w:r w:rsidR="00D32A54">
        <w:rPr>
          <w:rFonts w:eastAsia="Calibri"/>
          <w:lang w:eastAsia="en-US"/>
        </w:rPr>
        <w:t> » était déposée chaque année pour des opérations de maintenance, nécessitant le recours à un engin de manutention.</w:t>
      </w:r>
    </w:p>
    <w:p w14:paraId="4317F3E6" w14:textId="77777777" w:rsidR="00D32A54" w:rsidRPr="00AC4413" w:rsidRDefault="00D32A54" w:rsidP="0066383C">
      <w:pPr>
        <w:spacing w:line="259" w:lineRule="auto"/>
        <w:rPr>
          <w:color w:val="000000"/>
        </w:rPr>
      </w:pPr>
      <w:r>
        <w:rPr>
          <w:rFonts w:eastAsia="Calibri"/>
          <w:lang w:eastAsia="en-US"/>
        </w:rPr>
        <w:tab/>
        <w:t xml:space="preserve">Cette opération endommageant à chaque fois un peu plus les systèmes de fixation, la passerelle restera désormais en place, les travaux d’entretien pouvant être assurés sans son démontage. </w:t>
      </w:r>
    </w:p>
    <w:p w14:paraId="08F48537" w14:textId="77777777" w:rsidR="0066383C" w:rsidRDefault="0066383C" w:rsidP="0098734C">
      <w:pPr>
        <w:ind w:left="720"/>
        <w:rPr>
          <w:rFonts w:ascii="Calibri" w:eastAsia="Calibri" w:hAnsi="Calibri"/>
          <w:sz w:val="22"/>
          <w:szCs w:val="22"/>
          <w:lang w:eastAsia="en-US"/>
        </w:rPr>
      </w:pPr>
    </w:p>
    <w:p w14:paraId="27A74D79" w14:textId="77777777" w:rsidR="0098734C" w:rsidRDefault="0098734C" w:rsidP="0098734C">
      <w:pPr>
        <w:ind w:left="720"/>
        <w:rPr>
          <w:rFonts w:ascii="Calibri" w:eastAsia="Calibri" w:hAnsi="Calibri"/>
          <w:sz w:val="22"/>
          <w:szCs w:val="22"/>
          <w:lang w:eastAsia="en-US"/>
        </w:rPr>
      </w:pPr>
    </w:p>
    <w:p w14:paraId="5853E12A" w14:textId="77777777" w:rsidR="007C1F7E" w:rsidRPr="00421D35" w:rsidRDefault="007C1F7E" w:rsidP="007C1F7E">
      <w:pPr>
        <w:ind w:firstLine="708"/>
      </w:pPr>
      <w:r w:rsidRPr="00421D35">
        <w:rPr>
          <w:color w:val="000000"/>
          <w:kern w:val="30"/>
        </w:rPr>
        <w:t>L’ordre du jour étant épuisé, la séance est déclarée levée à 2</w:t>
      </w:r>
      <w:r w:rsidR="0098734C">
        <w:rPr>
          <w:color w:val="000000"/>
          <w:kern w:val="30"/>
        </w:rPr>
        <w:t>3</w:t>
      </w:r>
      <w:r w:rsidRPr="00421D35">
        <w:rPr>
          <w:color w:val="000000"/>
          <w:kern w:val="30"/>
        </w:rPr>
        <w:t xml:space="preserve"> h </w:t>
      </w:r>
      <w:r w:rsidR="0098734C">
        <w:rPr>
          <w:color w:val="000000"/>
          <w:kern w:val="30"/>
        </w:rPr>
        <w:t>0</w:t>
      </w:r>
      <w:r w:rsidRPr="00421D35">
        <w:rPr>
          <w:color w:val="000000"/>
          <w:kern w:val="30"/>
        </w:rPr>
        <w:t xml:space="preserve">0. </w:t>
      </w:r>
    </w:p>
    <w:p w14:paraId="24F1E9AB" w14:textId="77777777" w:rsidR="007C1F7E" w:rsidRDefault="007C1F7E" w:rsidP="00774A6B"/>
    <w:p w14:paraId="6F9DFDB0" w14:textId="77777777" w:rsidR="007C1F7E" w:rsidRPr="007C1F7E" w:rsidRDefault="007C1F7E" w:rsidP="007C1F7E">
      <w:pPr>
        <w:rPr>
          <w:b/>
          <w:sz w:val="22"/>
          <w:szCs w:val="22"/>
        </w:rPr>
      </w:pPr>
      <w:r w:rsidRPr="007C1F7E">
        <w:rPr>
          <w:b/>
          <w:sz w:val="22"/>
          <w:szCs w:val="22"/>
        </w:rPr>
        <w:t>Stéphane IDLAS</w:t>
      </w:r>
      <w:r w:rsidRPr="007C1F7E">
        <w:rPr>
          <w:b/>
          <w:sz w:val="22"/>
          <w:szCs w:val="22"/>
        </w:rPr>
        <w:tab/>
      </w:r>
      <w:r w:rsidRPr="007C1F7E">
        <w:rPr>
          <w:b/>
          <w:sz w:val="22"/>
          <w:szCs w:val="22"/>
        </w:rPr>
        <w:tab/>
      </w:r>
      <w:r w:rsidRPr="007C1F7E">
        <w:rPr>
          <w:b/>
          <w:sz w:val="22"/>
          <w:szCs w:val="22"/>
        </w:rPr>
        <w:tab/>
        <w:t>Pierre BERHAULT</w:t>
      </w:r>
      <w:r w:rsidRPr="007C1F7E">
        <w:rPr>
          <w:b/>
          <w:sz w:val="22"/>
          <w:szCs w:val="22"/>
        </w:rPr>
        <w:tab/>
      </w:r>
      <w:r w:rsidRPr="007C1F7E">
        <w:rPr>
          <w:b/>
          <w:sz w:val="22"/>
          <w:szCs w:val="22"/>
        </w:rPr>
        <w:tab/>
        <w:t>Sylvaine BERTHELOT</w:t>
      </w:r>
    </w:p>
    <w:p w14:paraId="1B1A4E76" w14:textId="77777777" w:rsidR="007C1F7E" w:rsidRPr="007C1F7E" w:rsidRDefault="00776143" w:rsidP="007C1F7E">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p>
    <w:p w14:paraId="5B40D2B7" w14:textId="77777777" w:rsidR="005A5A9F" w:rsidRDefault="005A5A9F" w:rsidP="007C1F7E">
      <w:pPr>
        <w:rPr>
          <w:b/>
          <w:sz w:val="22"/>
          <w:szCs w:val="22"/>
        </w:rPr>
      </w:pPr>
    </w:p>
    <w:p w14:paraId="60E0AC1E" w14:textId="77777777" w:rsidR="007C1F7E" w:rsidRPr="007C1F7E" w:rsidRDefault="007C1F7E" w:rsidP="007C1F7E">
      <w:pPr>
        <w:rPr>
          <w:b/>
          <w:sz w:val="22"/>
          <w:szCs w:val="22"/>
        </w:rPr>
      </w:pPr>
      <w:r w:rsidRPr="007C1F7E">
        <w:rPr>
          <w:b/>
          <w:sz w:val="22"/>
          <w:szCs w:val="22"/>
        </w:rPr>
        <w:t>Louis CREIGNOU</w:t>
      </w:r>
      <w:r w:rsidRPr="007C1F7E">
        <w:rPr>
          <w:b/>
          <w:sz w:val="22"/>
          <w:szCs w:val="22"/>
        </w:rPr>
        <w:tab/>
      </w:r>
      <w:r w:rsidRPr="007C1F7E">
        <w:rPr>
          <w:b/>
          <w:sz w:val="22"/>
          <w:szCs w:val="22"/>
        </w:rPr>
        <w:tab/>
      </w:r>
      <w:r w:rsidRPr="007C1F7E">
        <w:rPr>
          <w:b/>
          <w:sz w:val="22"/>
          <w:szCs w:val="22"/>
        </w:rPr>
        <w:tab/>
        <w:t>Brigitte LAGRÉE</w:t>
      </w:r>
      <w:r w:rsidRPr="007C1F7E">
        <w:rPr>
          <w:b/>
          <w:sz w:val="22"/>
          <w:szCs w:val="22"/>
        </w:rPr>
        <w:tab/>
      </w:r>
      <w:r w:rsidRPr="007C1F7E">
        <w:rPr>
          <w:b/>
          <w:sz w:val="22"/>
          <w:szCs w:val="22"/>
        </w:rPr>
        <w:tab/>
        <w:t>Jeanine PERDRIEL</w:t>
      </w:r>
      <w:r w:rsidRPr="007C1F7E">
        <w:rPr>
          <w:b/>
          <w:sz w:val="22"/>
          <w:szCs w:val="22"/>
        </w:rPr>
        <w:tab/>
        <w:t xml:space="preserve">        </w:t>
      </w:r>
    </w:p>
    <w:p w14:paraId="2637DB7C" w14:textId="77777777" w:rsidR="007C1F7E" w:rsidRPr="007C1F7E" w:rsidRDefault="000234CA" w:rsidP="000234CA">
      <w:pPr>
        <w:rPr>
          <w:b/>
          <w:sz w:val="22"/>
          <w:szCs w:val="22"/>
        </w:rPr>
      </w:pPr>
      <w:r w:rsidRPr="000234CA">
        <w:rPr>
          <w:i/>
          <w:sz w:val="22"/>
          <w:szCs w:val="22"/>
        </w:rPr>
        <w:t xml:space="preserve">                                                </w:t>
      </w:r>
    </w:p>
    <w:p w14:paraId="47EBDCB1" w14:textId="77777777" w:rsidR="005A5A9F" w:rsidRDefault="005A5A9F" w:rsidP="007C1F7E">
      <w:pPr>
        <w:rPr>
          <w:b/>
          <w:sz w:val="22"/>
          <w:szCs w:val="22"/>
        </w:rPr>
      </w:pPr>
    </w:p>
    <w:p w14:paraId="3E7E586E" w14:textId="77777777" w:rsidR="007C1F7E" w:rsidRPr="007C1F7E" w:rsidRDefault="007C1F7E" w:rsidP="007C1F7E">
      <w:pPr>
        <w:rPr>
          <w:i/>
          <w:sz w:val="22"/>
          <w:szCs w:val="22"/>
        </w:rPr>
      </w:pPr>
      <w:r w:rsidRPr="007C1F7E">
        <w:rPr>
          <w:b/>
          <w:sz w:val="22"/>
          <w:szCs w:val="22"/>
        </w:rPr>
        <w:t>Philippe FRAUCIEL</w:t>
      </w:r>
      <w:r w:rsidRPr="007C1F7E">
        <w:rPr>
          <w:b/>
          <w:sz w:val="22"/>
          <w:szCs w:val="22"/>
        </w:rPr>
        <w:tab/>
      </w:r>
      <w:r w:rsidRPr="007C1F7E">
        <w:rPr>
          <w:b/>
          <w:sz w:val="22"/>
          <w:szCs w:val="22"/>
        </w:rPr>
        <w:tab/>
      </w:r>
      <w:r w:rsidRPr="007C1F7E">
        <w:rPr>
          <w:b/>
          <w:sz w:val="22"/>
          <w:szCs w:val="22"/>
        </w:rPr>
        <w:tab/>
        <w:t>Paulina TABRIZI</w:t>
      </w:r>
      <w:r w:rsidRPr="007C1F7E">
        <w:rPr>
          <w:b/>
          <w:sz w:val="22"/>
          <w:szCs w:val="22"/>
        </w:rPr>
        <w:tab/>
        <w:t xml:space="preserve">   </w:t>
      </w:r>
      <w:r w:rsidRPr="007C1F7E">
        <w:rPr>
          <w:b/>
          <w:sz w:val="22"/>
          <w:szCs w:val="22"/>
        </w:rPr>
        <w:tab/>
        <w:t>Fabrice LIBOR</w:t>
      </w:r>
      <w:r w:rsidRPr="007C1F7E">
        <w:rPr>
          <w:i/>
          <w:sz w:val="22"/>
          <w:szCs w:val="22"/>
        </w:rPr>
        <w:tab/>
      </w:r>
    </w:p>
    <w:p w14:paraId="10133D8B" w14:textId="77777777" w:rsidR="007C1F7E" w:rsidRPr="007C1F7E" w:rsidRDefault="00803B3D" w:rsidP="007C1F7E">
      <w:pPr>
        <w:rPr>
          <w:i/>
          <w:sz w:val="22"/>
          <w:szCs w:val="22"/>
        </w:rPr>
      </w:pPr>
      <w:r w:rsidRPr="007C1F7E">
        <w:rPr>
          <w:i/>
          <w:sz w:val="22"/>
          <w:szCs w:val="22"/>
          <w:highlight w:val="yellow"/>
        </w:rPr>
        <w:t>Pouvoir d</w:t>
      </w:r>
      <w:r w:rsidR="00821515">
        <w:rPr>
          <w:i/>
          <w:sz w:val="22"/>
          <w:szCs w:val="22"/>
          <w:highlight w:val="yellow"/>
        </w:rPr>
        <w:t>’A. FLINOIS</w:t>
      </w:r>
      <w:r w:rsidR="007C1F7E" w:rsidRPr="007C1F7E">
        <w:rPr>
          <w:i/>
          <w:sz w:val="22"/>
          <w:szCs w:val="22"/>
        </w:rPr>
        <w:t xml:space="preserve">       </w:t>
      </w:r>
      <w:r w:rsidR="007C1F7E" w:rsidRPr="007C1F7E">
        <w:rPr>
          <w:i/>
          <w:sz w:val="22"/>
          <w:szCs w:val="22"/>
        </w:rPr>
        <w:tab/>
      </w:r>
    </w:p>
    <w:p w14:paraId="4D2CBF35" w14:textId="77777777" w:rsidR="005A5A9F" w:rsidRDefault="005A5A9F" w:rsidP="007C1F7E">
      <w:pPr>
        <w:rPr>
          <w:b/>
          <w:sz w:val="22"/>
          <w:szCs w:val="22"/>
        </w:rPr>
      </w:pPr>
    </w:p>
    <w:p w14:paraId="48B0398F" w14:textId="77777777" w:rsidR="007C1F7E" w:rsidRPr="002361DB" w:rsidRDefault="007C1F7E" w:rsidP="002361DB">
      <w:pPr>
        <w:rPr>
          <w:b/>
          <w:sz w:val="22"/>
          <w:szCs w:val="22"/>
        </w:rPr>
      </w:pPr>
      <w:r w:rsidRPr="007C1F7E">
        <w:rPr>
          <w:b/>
          <w:sz w:val="22"/>
          <w:szCs w:val="22"/>
        </w:rPr>
        <w:t>Marie-Stéphane MACÉ</w:t>
      </w:r>
      <w:r w:rsidRPr="007C1F7E">
        <w:rPr>
          <w:b/>
          <w:sz w:val="22"/>
          <w:szCs w:val="22"/>
        </w:rPr>
        <w:tab/>
      </w:r>
      <w:r w:rsidRPr="007C1F7E">
        <w:rPr>
          <w:b/>
          <w:sz w:val="22"/>
          <w:szCs w:val="22"/>
        </w:rPr>
        <w:tab/>
        <w:t>Antoine PIRON</w:t>
      </w:r>
      <w:r w:rsidRPr="007C1F7E">
        <w:rPr>
          <w:b/>
          <w:sz w:val="22"/>
          <w:szCs w:val="22"/>
        </w:rPr>
        <w:tab/>
      </w:r>
      <w:r w:rsidRPr="007C1F7E">
        <w:rPr>
          <w:b/>
          <w:sz w:val="22"/>
          <w:szCs w:val="22"/>
        </w:rPr>
        <w:tab/>
        <w:t>Fabienne LESAVETIER</w:t>
      </w:r>
    </w:p>
    <w:p w14:paraId="2B9CEC9B" w14:textId="77777777" w:rsidR="007C1F7E" w:rsidRPr="007C1F7E" w:rsidRDefault="000234CA" w:rsidP="007C1F7E">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p>
    <w:p w14:paraId="3E2DBEFD" w14:textId="77777777" w:rsidR="007C1F7E" w:rsidRDefault="007C1F7E" w:rsidP="00774A6B"/>
    <w:p w14:paraId="7C04D117" w14:textId="77777777" w:rsidR="007C1F7E" w:rsidRDefault="007C1F7E" w:rsidP="00774A6B">
      <w:pPr>
        <w:rPr>
          <w:b/>
          <w:sz w:val="22"/>
          <w:szCs w:val="22"/>
        </w:rPr>
      </w:pPr>
      <w:r>
        <w:rPr>
          <w:b/>
          <w:sz w:val="22"/>
          <w:szCs w:val="22"/>
        </w:rPr>
        <w:t>Denis POTIER</w:t>
      </w:r>
      <w:r>
        <w:rPr>
          <w:b/>
          <w:sz w:val="22"/>
          <w:szCs w:val="22"/>
        </w:rPr>
        <w:tab/>
      </w:r>
      <w:r>
        <w:rPr>
          <w:b/>
          <w:sz w:val="22"/>
          <w:szCs w:val="22"/>
        </w:rPr>
        <w:tab/>
      </w:r>
      <w:r>
        <w:rPr>
          <w:b/>
          <w:sz w:val="22"/>
          <w:szCs w:val="22"/>
        </w:rPr>
        <w:tab/>
        <w:t>Alexandra FLINOIS</w:t>
      </w:r>
      <w:r>
        <w:rPr>
          <w:b/>
          <w:sz w:val="22"/>
          <w:szCs w:val="22"/>
        </w:rPr>
        <w:tab/>
      </w:r>
      <w:r>
        <w:rPr>
          <w:b/>
          <w:sz w:val="22"/>
          <w:szCs w:val="22"/>
        </w:rPr>
        <w:tab/>
        <w:t>Mickaël PRIOUL</w:t>
      </w:r>
    </w:p>
    <w:p w14:paraId="5FD64FBF" w14:textId="77777777" w:rsidR="002361DB" w:rsidRPr="00774A6B" w:rsidRDefault="00821515" w:rsidP="00774A6B">
      <w:r>
        <w:tab/>
      </w:r>
      <w:r>
        <w:tab/>
      </w:r>
      <w:r>
        <w:tab/>
      </w:r>
      <w:r>
        <w:tab/>
      </w:r>
      <w:r>
        <w:tab/>
      </w:r>
      <w:r w:rsidRPr="007C1F7E">
        <w:rPr>
          <w:i/>
          <w:sz w:val="22"/>
          <w:szCs w:val="22"/>
          <w:highlight w:val="yellow"/>
        </w:rPr>
        <w:t xml:space="preserve">Pouvoir </w:t>
      </w:r>
      <w:r>
        <w:rPr>
          <w:i/>
          <w:sz w:val="22"/>
          <w:szCs w:val="22"/>
          <w:highlight w:val="yellow"/>
        </w:rPr>
        <w:t>à P. FRAUCIEL</w:t>
      </w:r>
    </w:p>
    <w:sectPr w:rsidR="002361DB" w:rsidRPr="00774A6B" w:rsidSect="00FC56DE">
      <w:pgSz w:w="11906" w:h="16838"/>
      <w:pgMar w:top="568" w:right="849"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180F"/>
    <w:multiLevelType w:val="hybridMultilevel"/>
    <w:tmpl w:val="8B9ECB1E"/>
    <w:lvl w:ilvl="0" w:tplc="6B369084">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34763C"/>
    <w:multiLevelType w:val="hybridMultilevel"/>
    <w:tmpl w:val="646C0ADC"/>
    <w:lvl w:ilvl="0" w:tplc="29E21F70">
      <w:start w:val="218"/>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BBC5148"/>
    <w:multiLevelType w:val="hybridMultilevel"/>
    <w:tmpl w:val="A74A63D8"/>
    <w:lvl w:ilvl="0" w:tplc="36827060">
      <w:start w:val="1"/>
      <w:numFmt w:val="lowerLetter"/>
      <w:lvlText w:val="%1)"/>
      <w:lvlJc w:val="left"/>
      <w:pPr>
        <w:ind w:left="1428" w:hanging="360"/>
      </w:pPr>
      <w:rPr>
        <w:rFonts w:hint="default"/>
        <w:b w:val="0"/>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 w15:restartNumberingAfterBreak="0">
    <w:nsid w:val="0F60758D"/>
    <w:multiLevelType w:val="hybridMultilevel"/>
    <w:tmpl w:val="8E6AD9E2"/>
    <w:lvl w:ilvl="0" w:tplc="B218B2F2">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FB9619D"/>
    <w:multiLevelType w:val="hybridMultilevel"/>
    <w:tmpl w:val="2A9280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7832E38"/>
    <w:multiLevelType w:val="hybridMultilevel"/>
    <w:tmpl w:val="3B9E6E98"/>
    <w:lvl w:ilvl="0" w:tplc="6B003C4A">
      <w:start w:val="8"/>
      <w:numFmt w:val="bullet"/>
      <w:lvlText w:val="-"/>
      <w:lvlJc w:val="left"/>
      <w:pPr>
        <w:ind w:left="1068" w:hanging="360"/>
      </w:pPr>
      <w:rPr>
        <w:rFonts w:ascii="Times New Roman" w:eastAsia="Calibri" w:hAnsi="Times New Roman" w:cs="Times New Roman" w:hint="default"/>
        <w:color w:val="auto"/>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1DA0324F"/>
    <w:multiLevelType w:val="hybridMultilevel"/>
    <w:tmpl w:val="6CF0A9EC"/>
    <w:lvl w:ilvl="0" w:tplc="3EB4DAFA">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7" w15:restartNumberingAfterBreak="0">
    <w:nsid w:val="3C9F532A"/>
    <w:multiLevelType w:val="hybridMultilevel"/>
    <w:tmpl w:val="EACC19D4"/>
    <w:lvl w:ilvl="0" w:tplc="408E03BE">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DC74D4B"/>
    <w:multiLevelType w:val="hybridMultilevel"/>
    <w:tmpl w:val="FA5EAEBA"/>
    <w:lvl w:ilvl="0" w:tplc="6CE4D6EE">
      <w:numFmt w:val="bullet"/>
      <w:lvlText w:val="-"/>
      <w:lvlJc w:val="left"/>
      <w:pPr>
        <w:ind w:left="1068" w:hanging="360"/>
      </w:pPr>
      <w:rPr>
        <w:rFonts w:ascii="Times New Roman" w:eastAsia="Times New Roman" w:hAnsi="Times New Roman" w:cs="Times New Roman" w:hint="default"/>
        <w:b w:val="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583710F9"/>
    <w:multiLevelType w:val="hybridMultilevel"/>
    <w:tmpl w:val="2970161C"/>
    <w:lvl w:ilvl="0" w:tplc="A4FAA2F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A25096"/>
    <w:multiLevelType w:val="hybridMultilevel"/>
    <w:tmpl w:val="C8B0A3E0"/>
    <w:lvl w:ilvl="0" w:tplc="D3E6C99A">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6B8057F0"/>
    <w:multiLevelType w:val="hybridMultilevel"/>
    <w:tmpl w:val="8A84915C"/>
    <w:lvl w:ilvl="0" w:tplc="6374C3A8">
      <w:numFmt w:val="bullet"/>
      <w:lvlText w:val="-"/>
      <w:lvlJc w:val="left"/>
      <w:pPr>
        <w:ind w:left="1770" w:hanging="360"/>
      </w:pPr>
      <w:rPr>
        <w:rFonts w:ascii="Times New Roman" w:eastAsia="Times New Roman" w:hAnsi="Times New Roman" w:cs="Times New Roman" w:hint="default"/>
      </w:rPr>
    </w:lvl>
    <w:lvl w:ilvl="1" w:tplc="040C0003">
      <w:start w:val="1"/>
      <w:numFmt w:val="bullet"/>
      <w:lvlText w:val="o"/>
      <w:lvlJc w:val="left"/>
      <w:pPr>
        <w:ind w:left="2490" w:hanging="360"/>
      </w:pPr>
      <w:rPr>
        <w:rFonts w:ascii="Courier New" w:hAnsi="Courier New" w:cs="Courier New" w:hint="default"/>
      </w:rPr>
    </w:lvl>
    <w:lvl w:ilvl="2" w:tplc="040C0005">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12" w15:restartNumberingAfterBreak="0">
    <w:nsid w:val="76BD129C"/>
    <w:multiLevelType w:val="hybridMultilevel"/>
    <w:tmpl w:val="79DA2BD8"/>
    <w:lvl w:ilvl="0" w:tplc="6C5A1EE4">
      <w:numFmt w:val="bullet"/>
      <w:lvlText w:val="-"/>
      <w:lvlJc w:val="left"/>
      <w:pPr>
        <w:ind w:left="1065" w:hanging="360"/>
      </w:pPr>
      <w:rPr>
        <w:rFonts w:ascii="Times New Roman" w:eastAsia="Times New Roman" w:hAnsi="Times New Roman"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3" w15:restartNumberingAfterBreak="0">
    <w:nsid w:val="78244E1D"/>
    <w:multiLevelType w:val="hybridMultilevel"/>
    <w:tmpl w:val="5574D5F2"/>
    <w:lvl w:ilvl="0" w:tplc="3AAC555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8495F57"/>
    <w:multiLevelType w:val="hybridMultilevel"/>
    <w:tmpl w:val="3692FDEE"/>
    <w:lvl w:ilvl="0" w:tplc="3D58CF4C">
      <w:numFmt w:val="bullet"/>
      <w:lvlText w:val="-"/>
      <w:lvlJc w:val="left"/>
      <w:pPr>
        <w:ind w:left="1065" w:hanging="360"/>
      </w:pPr>
      <w:rPr>
        <w:rFonts w:ascii="Calibri" w:eastAsia="Calibr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13"/>
  </w:num>
  <w:num w:numId="2">
    <w:abstractNumId w:val="6"/>
  </w:num>
  <w:num w:numId="3">
    <w:abstractNumId w:val="4"/>
  </w:num>
  <w:num w:numId="4">
    <w:abstractNumId w:val="12"/>
  </w:num>
  <w:num w:numId="5">
    <w:abstractNumId w:val="8"/>
  </w:num>
  <w:num w:numId="6">
    <w:abstractNumId w:val="2"/>
  </w:num>
  <w:num w:numId="7">
    <w:abstractNumId w:val="7"/>
  </w:num>
  <w:num w:numId="8">
    <w:abstractNumId w:val="9"/>
  </w:num>
  <w:num w:numId="9">
    <w:abstractNumId w:val="3"/>
  </w:num>
  <w:num w:numId="10">
    <w:abstractNumId w:val="1"/>
  </w:num>
  <w:num w:numId="11">
    <w:abstractNumId w:val="14"/>
  </w:num>
  <w:num w:numId="12">
    <w:abstractNumId w:val="0"/>
  </w:num>
  <w:num w:numId="13">
    <w:abstractNumId w:val="11"/>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A6B"/>
    <w:rsid w:val="00011EB9"/>
    <w:rsid w:val="000141B8"/>
    <w:rsid w:val="0001439C"/>
    <w:rsid w:val="000231D3"/>
    <w:rsid w:val="000234CA"/>
    <w:rsid w:val="0002438B"/>
    <w:rsid w:val="00026D63"/>
    <w:rsid w:val="00032501"/>
    <w:rsid w:val="000470A5"/>
    <w:rsid w:val="00053124"/>
    <w:rsid w:val="000762DC"/>
    <w:rsid w:val="00083612"/>
    <w:rsid w:val="00085BD8"/>
    <w:rsid w:val="0009792B"/>
    <w:rsid w:val="000A0586"/>
    <w:rsid w:val="000A0BF2"/>
    <w:rsid w:val="000A155E"/>
    <w:rsid w:val="000A16AB"/>
    <w:rsid w:val="000A75D9"/>
    <w:rsid w:val="000B07C7"/>
    <w:rsid w:val="000B235D"/>
    <w:rsid w:val="000B260D"/>
    <w:rsid w:val="000E5778"/>
    <w:rsid w:val="00103306"/>
    <w:rsid w:val="00103CA8"/>
    <w:rsid w:val="00104572"/>
    <w:rsid w:val="0012283C"/>
    <w:rsid w:val="0013235D"/>
    <w:rsid w:val="001353E3"/>
    <w:rsid w:val="0013563A"/>
    <w:rsid w:val="00142207"/>
    <w:rsid w:val="001445A1"/>
    <w:rsid w:val="00154001"/>
    <w:rsid w:val="0017285B"/>
    <w:rsid w:val="001823E1"/>
    <w:rsid w:val="001834FC"/>
    <w:rsid w:val="001A103B"/>
    <w:rsid w:val="001B26D4"/>
    <w:rsid w:val="001B6786"/>
    <w:rsid w:val="001B7672"/>
    <w:rsid w:val="001B77EF"/>
    <w:rsid w:val="001C4C48"/>
    <w:rsid w:val="001D7F1E"/>
    <w:rsid w:val="001E12B6"/>
    <w:rsid w:val="001E699B"/>
    <w:rsid w:val="001F5823"/>
    <w:rsid w:val="002036B1"/>
    <w:rsid w:val="00204DC0"/>
    <w:rsid w:val="00217CC5"/>
    <w:rsid w:val="002261A6"/>
    <w:rsid w:val="002349E2"/>
    <w:rsid w:val="00235340"/>
    <w:rsid w:val="002361DB"/>
    <w:rsid w:val="00240D72"/>
    <w:rsid w:val="00241CA3"/>
    <w:rsid w:val="0025027C"/>
    <w:rsid w:val="00253A67"/>
    <w:rsid w:val="00254240"/>
    <w:rsid w:val="0026112D"/>
    <w:rsid w:val="0027482D"/>
    <w:rsid w:val="00275591"/>
    <w:rsid w:val="00282739"/>
    <w:rsid w:val="00290F4A"/>
    <w:rsid w:val="002A10BE"/>
    <w:rsid w:val="002A10D7"/>
    <w:rsid w:val="002A15DC"/>
    <w:rsid w:val="002A745C"/>
    <w:rsid w:val="002D00DC"/>
    <w:rsid w:val="002D181C"/>
    <w:rsid w:val="002D4DF7"/>
    <w:rsid w:val="002E0A99"/>
    <w:rsid w:val="002E76C9"/>
    <w:rsid w:val="002F006B"/>
    <w:rsid w:val="002F4ACA"/>
    <w:rsid w:val="003002AD"/>
    <w:rsid w:val="00305E63"/>
    <w:rsid w:val="003063D1"/>
    <w:rsid w:val="003219CE"/>
    <w:rsid w:val="00327779"/>
    <w:rsid w:val="003321A2"/>
    <w:rsid w:val="0033220E"/>
    <w:rsid w:val="00342A15"/>
    <w:rsid w:val="00343F08"/>
    <w:rsid w:val="003622D0"/>
    <w:rsid w:val="003713D4"/>
    <w:rsid w:val="00373B89"/>
    <w:rsid w:val="00375EF5"/>
    <w:rsid w:val="003903A4"/>
    <w:rsid w:val="00397BF4"/>
    <w:rsid w:val="003A1A3B"/>
    <w:rsid w:val="003A64E2"/>
    <w:rsid w:val="003D21DE"/>
    <w:rsid w:val="003E595B"/>
    <w:rsid w:val="003F32A8"/>
    <w:rsid w:val="003F75BD"/>
    <w:rsid w:val="00400E27"/>
    <w:rsid w:val="00400FE9"/>
    <w:rsid w:val="0040460D"/>
    <w:rsid w:val="00406F96"/>
    <w:rsid w:val="00407AB0"/>
    <w:rsid w:val="0041100E"/>
    <w:rsid w:val="00411AE6"/>
    <w:rsid w:val="004120E8"/>
    <w:rsid w:val="0041281F"/>
    <w:rsid w:val="00415EE8"/>
    <w:rsid w:val="004204E4"/>
    <w:rsid w:val="00421D35"/>
    <w:rsid w:val="00422994"/>
    <w:rsid w:val="00430710"/>
    <w:rsid w:val="00431E52"/>
    <w:rsid w:val="004466E6"/>
    <w:rsid w:val="00451A56"/>
    <w:rsid w:val="0046011D"/>
    <w:rsid w:val="00465DEC"/>
    <w:rsid w:val="00471DA1"/>
    <w:rsid w:val="00480532"/>
    <w:rsid w:val="004813D5"/>
    <w:rsid w:val="004828F2"/>
    <w:rsid w:val="004840E6"/>
    <w:rsid w:val="00484311"/>
    <w:rsid w:val="00497541"/>
    <w:rsid w:val="004A3300"/>
    <w:rsid w:val="004A5F22"/>
    <w:rsid w:val="004A7D5A"/>
    <w:rsid w:val="004B0CF4"/>
    <w:rsid w:val="004C38E5"/>
    <w:rsid w:val="004C4DBD"/>
    <w:rsid w:val="004C5CD0"/>
    <w:rsid w:val="004C72F3"/>
    <w:rsid w:val="004D2202"/>
    <w:rsid w:val="004E2336"/>
    <w:rsid w:val="004E7198"/>
    <w:rsid w:val="005015FD"/>
    <w:rsid w:val="005039D6"/>
    <w:rsid w:val="0050693E"/>
    <w:rsid w:val="00507BB2"/>
    <w:rsid w:val="00507C8F"/>
    <w:rsid w:val="005143F2"/>
    <w:rsid w:val="00515F2C"/>
    <w:rsid w:val="005200AC"/>
    <w:rsid w:val="00523BB3"/>
    <w:rsid w:val="00547FB8"/>
    <w:rsid w:val="00553EC7"/>
    <w:rsid w:val="005663DA"/>
    <w:rsid w:val="005723A9"/>
    <w:rsid w:val="00572F71"/>
    <w:rsid w:val="00580F7A"/>
    <w:rsid w:val="00582122"/>
    <w:rsid w:val="005A386B"/>
    <w:rsid w:val="005A5A9F"/>
    <w:rsid w:val="005C35E9"/>
    <w:rsid w:val="005D3CCA"/>
    <w:rsid w:val="005E2C51"/>
    <w:rsid w:val="006011FA"/>
    <w:rsid w:val="00623473"/>
    <w:rsid w:val="00626B89"/>
    <w:rsid w:val="00646106"/>
    <w:rsid w:val="00662D82"/>
    <w:rsid w:val="0066383C"/>
    <w:rsid w:val="006738CC"/>
    <w:rsid w:val="006770E2"/>
    <w:rsid w:val="00690A2A"/>
    <w:rsid w:val="006A71A8"/>
    <w:rsid w:val="006C38B6"/>
    <w:rsid w:val="006C3A4B"/>
    <w:rsid w:val="006C6D73"/>
    <w:rsid w:val="006D14AA"/>
    <w:rsid w:val="006D1D37"/>
    <w:rsid w:val="006E123C"/>
    <w:rsid w:val="006E6FBF"/>
    <w:rsid w:val="006F027E"/>
    <w:rsid w:val="006F39FB"/>
    <w:rsid w:val="0071138A"/>
    <w:rsid w:val="007145EE"/>
    <w:rsid w:val="00715182"/>
    <w:rsid w:val="007212B3"/>
    <w:rsid w:val="00724BF3"/>
    <w:rsid w:val="007323E6"/>
    <w:rsid w:val="007435CD"/>
    <w:rsid w:val="00746350"/>
    <w:rsid w:val="00746D2D"/>
    <w:rsid w:val="00754C19"/>
    <w:rsid w:val="00755EAB"/>
    <w:rsid w:val="007635B5"/>
    <w:rsid w:val="00763B10"/>
    <w:rsid w:val="00764E25"/>
    <w:rsid w:val="00766DE2"/>
    <w:rsid w:val="00772E8A"/>
    <w:rsid w:val="00774A6B"/>
    <w:rsid w:val="00776143"/>
    <w:rsid w:val="0077671E"/>
    <w:rsid w:val="00792EE2"/>
    <w:rsid w:val="007C1F7E"/>
    <w:rsid w:val="007C3E92"/>
    <w:rsid w:val="007D5EB5"/>
    <w:rsid w:val="007E77C6"/>
    <w:rsid w:val="007F27E0"/>
    <w:rsid w:val="00800423"/>
    <w:rsid w:val="008006A5"/>
    <w:rsid w:val="00803B3D"/>
    <w:rsid w:val="00804022"/>
    <w:rsid w:val="00814A54"/>
    <w:rsid w:val="00817224"/>
    <w:rsid w:val="00821515"/>
    <w:rsid w:val="00821EE5"/>
    <w:rsid w:val="008265B4"/>
    <w:rsid w:val="008314AF"/>
    <w:rsid w:val="00832160"/>
    <w:rsid w:val="0083350D"/>
    <w:rsid w:val="00836BAF"/>
    <w:rsid w:val="00845A3E"/>
    <w:rsid w:val="00854087"/>
    <w:rsid w:val="00855AD8"/>
    <w:rsid w:val="0086165A"/>
    <w:rsid w:val="00863E61"/>
    <w:rsid w:val="00865B67"/>
    <w:rsid w:val="00875A8C"/>
    <w:rsid w:val="00875F0C"/>
    <w:rsid w:val="00880D32"/>
    <w:rsid w:val="008851E1"/>
    <w:rsid w:val="00894209"/>
    <w:rsid w:val="008947F9"/>
    <w:rsid w:val="00896CB0"/>
    <w:rsid w:val="008A32F4"/>
    <w:rsid w:val="008A44F4"/>
    <w:rsid w:val="008B1A0E"/>
    <w:rsid w:val="008B6AC7"/>
    <w:rsid w:val="008C2C17"/>
    <w:rsid w:val="008C33A6"/>
    <w:rsid w:val="008C3939"/>
    <w:rsid w:val="008C7914"/>
    <w:rsid w:val="008D5E0D"/>
    <w:rsid w:val="008D743A"/>
    <w:rsid w:val="008E2B15"/>
    <w:rsid w:val="008E3AA6"/>
    <w:rsid w:val="008F1DA0"/>
    <w:rsid w:val="008F5F44"/>
    <w:rsid w:val="008F6615"/>
    <w:rsid w:val="008F756E"/>
    <w:rsid w:val="00907CA4"/>
    <w:rsid w:val="00917970"/>
    <w:rsid w:val="0092328A"/>
    <w:rsid w:val="00936C0C"/>
    <w:rsid w:val="0094749C"/>
    <w:rsid w:val="00951902"/>
    <w:rsid w:val="00965BFD"/>
    <w:rsid w:val="009804B4"/>
    <w:rsid w:val="00983FD6"/>
    <w:rsid w:val="009840E5"/>
    <w:rsid w:val="00984A24"/>
    <w:rsid w:val="00986557"/>
    <w:rsid w:val="0098734C"/>
    <w:rsid w:val="00995263"/>
    <w:rsid w:val="009A00A6"/>
    <w:rsid w:val="009A0C41"/>
    <w:rsid w:val="009A24B4"/>
    <w:rsid w:val="009A4F7C"/>
    <w:rsid w:val="009B3B48"/>
    <w:rsid w:val="009C24F5"/>
    <w:rsid w:val="009D6D9B"/>
    <w:rsid w:val="009E5D14"/>
    <w:rsid w:val="009E6FAD"/>
    <w:rsid w:val="009F2DD5"/>
    <w:rsid w:val="009F4D73"/>
    <w:rsid w:val="00A02538"/>
    <w:rsid w:val="00A318EB"/>
    <w:rsid w:val="00A35F7A"/>
    <w:rsid w:val="00A3767D"/>
    <w:rsid w:val="00A41BBA"/>
    <w:rsid w:val="00A46DF3"/>
    <w:rsid w:val="00A523B5"/>
    <w:rsid w:val="00A524BF"/>
    <w:rsid w:val="00A5474B"/>
    <w:rsid w:val="00A675A8"/>
    <w:rsid w:val="00A73C2B"/>
    <w:rsid w:val="00A747D9"/>
    <w:rsid w:val="00A7779B"/>
    <w:rsid w:val="00A805EA"/>
    <w:rsid w:val="00A85B7C"/>
    <w:rsid w:val="00A931F1"/>
    <w:rsid w:val="00A95599"/>
    <w:rsid w:val="00AA2FF9"/>
    <w:rsid w:val="00AA4310"/>
    <w:rsid w:val="00AA7776"/>
    <w:rsid w:val="00AB18E8"/>
    <w:rsid w:val="00AB3F1E"/>
    <w:rsid w:val="00AC4413"/>
    <w:rsid w:val="00AC4A64"/>
    <w:rsid w:val="00AD3CD6"/>
    <w:rsid w:val="00AD70A7"/>
    <w:rsid w:val="00AE1E6D"/>
    <w:rsid w:val="00AE3EDE"/>
    <w:rsid w:val="00AE3FD0"/>
    <w:rsid w:val="00AE6379"/>
    <w:rsid w:val="00AE79F7"/>
    <w:rsid w:val="00AF37E2"/>
    <w:rsid w:val="00AF416D"/>
    <w:rsid w:val="00AF5AE2"/>
    <w:rsid w:val="00AF6C0D"/>
    <w:rsid w:val="00AF7866"/>
    <w:rsid w:val="00B06A77"/>
    <w:rsid w:val="00B07AA3"/>
    <w:rsid w:val="00B10986"/>
    <w:rsid w:val="00B11153"/>
    <w:rsid w:val="00B325FB"/>
    <w:rsid w:val="00B45F18"/>
    <w:rsid w:val="00B505D6"/>
    <w:rsid w:val="00B732BF"/>
    <w:rsid w:val="00B77389"/>
    <w:rsid w:val="00B816E9"/>
    <w:rsid w:val="00B904B9"/>
    <w:rsid w:val="00BA1144"/>
    <w:rsid w:val="00BA3541"/>
    <w:rsid w:val="00BB639B"/>
    <w:rsid w:val="00BB7018"/>
    <w:rsid w:val="00BC19BF"/>
    <w:rsid w:val="00BC3844"/>
    <w:rsid w:val="00BD0BBC"/>
    <w:rsid w:val="00BD38A6"/>
    <w:rsid w:val="00BE069D"/>
    <w:rsid w:val="00BF3B95"/>
    <w:rsid w:val="00C0000E"/>
    <w:rsid w:val="00C0334E"/>
    <w:rsid w:val="00C116D3"/>
    <w:rsid w:val="00C164F3"/>
    <w:rsid w:val="00C24300"/>
    <w:rsid w:val="00C35E38"/>
    <w:rsid w:val="00C428A9"/>
    <w:rsid w:val="00C44EED"/>
    <w:rsid w:val="00C45977"/>
    <w:rsid w:val="00C63B71"/>
    <w:rsid w:val="00C67B04"/>
    <w:rsid w:val="00C8172C"/>
    <w:rsid w:val="00C87280"/>
    <w:rsid w:val="00CA3588"/>
    <w:rsid w:val="00CA44C7"/>
    <w:rsid w:val="00CB3D05"/>
    <w:rsid w:val="00CB677E"/>
    <w:rsid w:val="00CD2614"/>
    <w:rsid w:val="00CD52D9"/>
    <w:rsid w:val="00CD535A"/>
    <w:rsid w:val="00CD73F5"/>
    <w:rsid w:val="00CD7534"/>
    <w:rsid w:val="00CE352B"/>
    <w:rsid w:val="00CF313A"/>
    <w:rsid w:val="00CF5A2C"/>
    <w:rsid w:val="00D13782"/>
    <w:rsid w:val="00D21709"/>
    <w:rsid w:val="00D23405"/>
    <w:rsid w:val="00D24D6B"/>
    <w:rsid w:val="00D2694A"/>
    <w:rsid w:val="00D32A54"/>
    <w:rsid w:val="00D4362A"/>
    <w:rsid w:val="00D50408"/>
    <w:rsid w:val="00D543D3"/>
    <w:rsid w:val="00D622D1"/>
    <w:rsid w:val="00D644F4"/>
    <w:rsid w:val="00D76488"/>
    <w:rsid w:val="00D8491D"/>
    <w:rsid w:val="00D86BFA"/>
    <w:rsid w:val="00D94F71"/>
    <w:rsid w:val="00DA0FE7"/>
    <w:rsid w:val="00DA6363"/>
    <w:rsid w:val="00DA7101"/>
    <w:rsid w:val="00DD000C"/>
    <w:rsid w:val="00DD0772"/>
    <w:rsid w:val="00DD3CB7"/>
    <w:rsid w:val="00DE42AC"/>
    <w:rsid w:val="00DE71FD"/>
    <w:rsid w:val="00DF5E53"/>
    <w:rsid w:val="00DF6611"/>
    <w:rsid w:val="00E02182"/>
    <w:rsid w:val="00E048E5"/>
    <w:rsid w:val="00E04B7B"/>
    <w:rsid w:val="00E15735"/>
    <w:rsid w:val="00E17EDB"/>
    <w:rsid w:val="00E22106"/>
    <w:rsid w:val="00E341E2"/>
    <w:rsid w:val="00E4212B"/>
    <w:rsid w:val="00E460D6"/>
    <w:rsid w:val="00E468FE"/>
    <w:rsid w:val="00E54C2A"/>
    <w:rsid w:val="00E608D6"/>
    <w:rsid w:val="00E745C7"/>
    <w:rsid w:val="00E82501"/>
    <w:rsid w:val="00E82D61"/>
    <w:rsid w:val="00E83C9D"/>
    <w:rsid w:val="00E9713A"/>
    <w:rsid w:val="00EB2708"/>
    <w:rsid w:val="00EC03D2"/>
    <w:rsid w:val="00EC07F6"/>
    <w:rsid w:val="00EC6BD5"/>
    <w:rsid w:val="00ED4A4B"/>
    <w:rsid w:val="00EE3402"/>
    <w:rsid w:val="00EE3A62"/>
    <w:rsid w:val="00EF0A64"/>
    <w:rsid w:val="00EF0FF9"/>
    <w:rsid w:val="00EF5860"/>
    <w:rsid w:val="00EF683B"/>
    <w:rsid w:val="00EF6C53"/>
    <w:rsid w:val="00EF7ACE"/>
    <w:rsid w:val="00F037AB"/>
    <w:rsid w:val="00F06093"/>
    <w:rsid w:val="00F1653A"/>
    <w:rsid w:val="00F26169"/>
    <w:rsid w:val="00F32E3C"/>
    <w:rsid w:val="00F57A64"/>
    <w:rsid w:val="00F62985"/>
    <w:rsid w:val="00F652DD"/>
    <w:rsid w:val="00F67C4B"/>
    <w:rsid w:val="00F70487"/>
    <w:rsid w:val="00F735B7"/>
    <w:rsid w:val="00FA6581"/>
    <w:rsid w:val="00FB09BF"/>
    <w:rsid w:val="00FC4B48"/>
    <w:rsid w:val="00FC56DE"/>
    <w:rsid w:val="00FC669D"/>
    <w:rsid w:val="00FC7D5E"/>
    <w:rsid w:val="00FD06D1"/>
    <w:rsid w:val="00FD0939"/>
    <w:rsid w:val="00FE1E43"/>
    <w:rsid w:val="00FF66C5"/>
    <w:rsid w:val="00FF6E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A68E9"/>
  <w15:chartTrackingRefBased/>
  <w15:docId w15:val="{5B979925-491F-4DEE-9454-703AA088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A6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4A6B"/>
    <w:pPr>
      <w:ind w:left="720"/>
      <w:contextualSpacing/>
    </w:pPr>
  </w:style>
  <w:style w:type="table" w:styleId="Grilledutableau">
    <w:name w:val="Table Grid"/>
    <w:basedOn w:val="TableauNormal"/>
    <w:uiPriority w:val="39"/>
    <w:rsid w:val="008F7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F39FB"/>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39FB"/>
    <w:rPr>
      <w:rFonts w:ascii="Segoe UI" w:eastAsia="Times New Roman" w:hAnsi="Segoe UI" w:cs="Segoe UI"/>
      <w:sz w:val="18"/>
      <w:szCs w:val="18"/>
      <w:lang w:eastAsia="fr-FR"/>
    </w:rPr>
  </w:style>
  <w:style w:type="paragraph" w:styleId="Retraitcorpsdetexte">
    <w:name w:val="Body Text Indent"/>
    <w:basedOn w:val="Normal"/>
    <w:link w:val="RetraitcorpsdetexteCar"/>
    <w:rsid w:val="006C6D73"/>
    <w:pPr>
      <w:ind w:firstLine="2127"/>
      <w:jc w:val="both"/>
    </w:pPr>
    <w:rPr>
      <w:sz w:val="20"/>
      <w:szCs w:val="20"/>
    </w:rPr>
  </w:style>
  <w:style w:type="character" w:customStyle="1" w:styleId="RetraitcorpsdetexteCar">
    <w:name w:val="Retrait corps de texte Car"/>
    <w:basedOn w:val="Policepardfaut"/>
    <w:link w:val="Retraitcorpsdetexte"/>
    <w:rsid w:val="006C6D73"/>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2079</Words>
  <Characters>11435</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Jean-Paul SEGOUIN</dc:creator>
  <cp:keywords/>
  <dc:description/>
  <cp:lastModifiedBy>beauce microc</cp:lastModifiedBy>
  <cp:revision>2</cp:revision>
  <cp:lastPrinted>2021-07-08T11:37:00Z</cp:lastPrinted>
  <dcterms:created xsi:type="dcterms:W3CDTF">2021-09-21T08:34:00Z</dcterms:created>
  <dcterms:modified xsi:type="dcterms:W3CDTF">2021-09-21T08:34:00Z</dcterms:modified>
</cp:coreProperties>
</file>