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C6984" w14:textId="77777777" w:rsidR="00774A6B" w:rsidRDefault="00774A6B" w:rsidP="00774A6B">
      <w:pPr>
        <w:spacing w:before="120" w:after="240"/>
        <w:rPr>
          <w:rFonts w:ascii="Trebuchet MS" w:hAnsi="Trebuchet MS"/>
          <w:b/>
        </w:rPr>
      </w:pPr>
      <w:r w:rsidRPr="00312B4E">
        <w:rPr>
          <w:noProof/>
        </w:rPr>
        <mc:AlternateContent>
          <mc:Choice Requires="wps">
            <w:drawing>
              <wp:anchor distT="0" distB="0" distL="114300" distR="114300" simplePos="0" relativeHeight="251660288" behindDoc="0" locked="0" layoutInCell="1" allowOverlap="1" wp14:anchorId="58786018" wp14:editId="1D0B4D17">
                <wp:simplePos x="0" y="0"/>
                <wp:positionH relativeFrom="column">
                  <wp:posOffset>7129145</wp:posOffset>
                </wp:positionH>
                <wp:positionV relativeFrom="paragraph">
                  <wp:posOffset>-394970</wp:posOffset>
                </wp:positionV>
                <wp:extent cx="472440" cy="276225"/>
                <wp:effectExtent l="13970" t="12700" r="8890" b="635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 cy="276225"/>
                        </a:xfrm>
                        <a:prstGeom prst="rect">
                          <a:avLst/>
                        </a:prstGeom>
                        <a:solidFill>
                          <a:srgbClr val="FFFFFF"/>
                        </a:solidFill>
                        <a:ln w="9525">
                          <a:solidFill>
                            <a:srgbClr val="000000"/>
                          </a:solidFill>
                          <a:miter lim="800000"/>
                          <a:headEnd/>
                          <a:tailEnd/>
                        </a:ln>
                      </wps:spPr>
                      <wps:txbx>
                        <w:txbxContent>
                          <w:p w14:paraId="7846F20F" w14:textId="77777777" w:rsidR="00774A6B" w:rsidRDefault="00774A6B" w:rsidP="00774A6B">
                            <w:r>
                              <w:t>339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8786018" id="_x0000_t202" coordsize="21600,21600" o:spt="202" path="m,l,21600r21600,l21600,xe">
                <v:stroke joinstyle="miter"/>
                <v:path gradientshapeok="t" o:connecttype="rect"/>
              </v:shapetype>
              <v:shape id="Zone de texte 4" o:spid="_x0000_s1026" type="#_x0000_t202" style="position:absolute;margin-left:561.35pt;margin-top:-31.1pt;width:37.2pt;height:21.7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">
                <v:textbox style="mso-fit-shape-to-text:t">
                  <w:txbxContent>
                    <w:p w14:paraId="7846F20F" w14:textId="77777777" w:rsidR="00774A6B" w:rsidRDefault="00774A6B" w:rsidP="00774A6B">
                      <w:r>
                        <w:t>339</w:t>
                      </w:r>
                    </w:p>
                  </w:txbxContent>
                </v:textbox>
              </v:shape>
            </w:pict>
          </mc:Fallback>
        </mc:AlternateContent>
      </w:r>
      <w:r w:rsidRPr="00312B4E">
        <w:rPr>
          <w:noProof/>
        </w:rPr>
        <mc:AlternateContent>
          <mc:Choice Requires="wps">
            <w:drawing>
              <wp:anchor distT="0" distB="0" distL="114300" distR="114300" simplePos="0" relativeHeight="251659264" behindDoc="0" locked="0" layoutInCell="1" allowOverlap="1" wp14:anchorId="55993310" wp14:editId="7148C021">
                <wp:simplePos x="0" y="0"/>
                <wp:positionH relativeFrom="column">
                  <wp:posOffset>1200785</wp:posOffset>
                </wp:positionH>
                <wp:positionV relativeFrom="paragraph">
                  <wp:posOffset>165735</wp:posOffset>
                </wp:positionV>
                <wp:extent cx="4694555" cy="606425"/>
                <wp:effectExtent l="5715" t="7620" r="5080" b="508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555" cy="606425"/>
                        </a:xfrm>
                        <a:prstGeom prst="rect">
                          <a:avLst/>
                        </a:prstGeom>
                        <a:solidFill>
                          <a:srgbClr val="FFFFFF"/>
                        </a:solidFill>
                        <a:ln w="9525">
                          <a:solidFill>
                            <a:srgbClr val="000000"/>
                          </a:solidFill>
                          <a:miter lim="800000"/>
                          <a:headEnd/>
                          <a:tailEnd/>
                        </a:ln>
                      </wps:spPr>
                      <wps:txbx>
                        <w:txbxContent>
                          <w:p w14:paraId="11E357EF"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965E40">
                              <w:rPr>
                                <w:b/>
                                <w:sz w:val="32"/>
                                <w:szCs w:val="32"/>
                              </w:rPr>
                              <w:t>1</w:t>
                            </w:r>
                            <w:r w:rsidR="00965E40" w:rsidRPr="00965E40">
                              <w:rPr>
                                <w:b/>
                                <w:sz w:val="32"/>
                                <w:szCs w:val="32"/>
                                <w:vertAlign w:val="superscript"/>
                              </w:rPr>
                              <w:t>ER</w:t>
                            </w:r>
                            <w:r w:rsidR="00965E40">
                              <w:rPr>
                                <w:b/>
                                <w:sz w:val="32"/>
                                <w:szCs w:val="32"/>
                              </w:rPr>
                              <w:t xml:space="preserve"> Mars</w:t>
                            </w:r>
                            <w:r>
                              <w:rPr>
                                <w:b/>
                                <w:sz w:val="32"/>
                                <w:szCs w:val="32"/>
                              </w:rPr>
                              <w:t xml:space="preserve"> 202</w:t>
                            </w:r>
                            <w:r w:rsidR="00EF74A8">
                              <w:rPr>
                                <w:b/>
                                <w:sz w:val="32"/>
                                <w:szCs w:val="32"/>
                              </w:rPr>
                              <w:t>2</w:t>
                            </w:r>
                          </w:p>
                          <w:p w14:paraId="59B11509"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993310" id="Zone de texte 3" o:spid="_x0000_s1027" type="#_x0000_t202" style="position:absolute;margin-left:94.55pt;margin-top:13.05pt;width:369.65pt;height:4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">
                <v:textbox>
                  <w:txbxContent>
                    <w:p w14:paraId="11E357EF" w14:textId="77777777" w:rsidR="00774A6B" w:rsidRDefault="00774A6B" w:rsidP="00774A6B">
                      <w:pPr>
                        <w:shd w:val="clear" w:color="auto" w:fill="F2F2F2"/>
                        <w:jc w:val="center"/>
                        <w:rPr>
                          <w:b/>
                          <w:sz w:val="32"/>
                          <w:szCs w:val="32"/>
                        </w:rPr>
                      </w:pPr>
                      <w:r>
                        <w:rPr>
                          <w:b/>
                          <w:sz w:val="32"/>
                          <w:szCs w:val="32"/>
                        </w:rPr>
                        <w:t xml:space="preserve">Compte rendu de la Réunion de Conseil Municipal du </w:t>
                      </w:r>
                      <w:r w:rsidR="00965E40">
                        <w:rPr>
                          <w:b/>
                          <w:sz w:val="32"/>
                          <w:szCs w:val="32"/>
                        </w:rPr>
                        <w:t>1</w:t>
                      </w:r>
                      <w:r w:rsidR="00965E40" w:rsidRPr="00965E40">
                        <w:rPr>
                          <w:b/>
                          <w:sz w:val="32"/>
                          <w:szCs w:val="32"/>
                          <w:vertAlign w:val="superscript"/>
                        </w:rPr>
                        <w:t>ER</w:t>
                      </w:r>
                      <w:r w:rsidR="00965E40">
                        <w:rPr>
                          <w:b/>
                          <w:sz w:val="32"/>
                          <w:szCs w:val="32"/>
                        </w:rPr>
                        <w:t xml:space="preserve"> Mars</w:t>
                      </w:r>
                      <w:r>
                        <w:rPr>
                          <w:b/>
                          <w:sz w:val="32"/>
                          <w:szCs w:val="32"/>
                        </w:rPr>
                        <w:t xml:space="preserve"> 202</w:t>
                      </w:r>
                      <w:r w:rsidR="00EF74A8">
                        <w:rPr>
                          <w:b/>
                          <w:sz w:val="32"/>
                          <w:szCs w:val="32"/>
                        </w:rPr>
                        <w:t>2</w:t>
                      </w:r>
                    </w:p>
                    <w:p w14:paraId="59B11509" w14:textId="77777777" w:rsidR="00774A6B" w:rsidRPr="00735566" w:rsidRDefault="00774A6B" w:rsidP="00774A6B">
                      <w:pPr>
                        <w:shd w:val="clear" w:color="auto" w:fill="F2F2F2"/>
                        <w:jc w:val="center"/>
                        <w:rPr>
                          <w:b/>
                          <w:color w:val="D9D9D9"/>
                          <w:sz w:val="32"/>
                          <w:szCs w:val="32"/>
                        </w:rPr>
                      </w:pPr>
                      <w:r>
                        <w:rPr>
                          <w:b/>
                          <w:sz w:val="32"/>
                          <w:szCs w:val="32"/>
                        </w:rPr>
                        <w:t>Du 30 Septembre 2014</w:t>
                      </w:r>
                    </w:p>
                  </w:txbxContent>
                </v:textbox>
              </v:shape>
            </w:pict>
          </mc:Fallback>
        </mc:AlternateContent>
      </w:r>
      <w:r w:rsidRPr="00312B4E">
        <w:rPr>
          <w:rFonts w:ascii="Trebuchet MS" w:hAnsi="Trebuchet MS"/>
          <w:b/>
        </w:rPr>
        <w:t>Mairie de</w:t>
      </w:r>
      <w:r>
        <w:rPr>
          <w:rFonts w:ascii="Trebuchet MS" w:hAnsi="Trebuchet MS"/>
          <w:b/>
        </w:rPr>
        <w:tab/>
      </w:r>
      <w:r>
        <w:rPr>
          <w:rFonts w:ascii="Trebuchet MS" w:hAnsi="Trebuchet MS"/>
          <w:b/>
        </w:rPr>
        <w:tab/>
      </w:r>
      <w:r>
        <w:rPr>
          <w:rFonts w:ascii="Trebuchet MS" w:hAnsi="Trebuchet MS"/>
          <w:b/>
        </w:rPr>
        <w:tab/>
      </w:r>
      <w:r>
        <w:rPr>
          <w:rFonts w:ascii="Trebuchet MS" w:hAnsi="Trebuchet MS"/>
          <w:b/>
        </w:rPr>
        <w:tab/>
      </w:r>
    </w:p>
    <w:p w14:paraId="6E48B3E8" w14:textId="77777777" w:rsidR="00774A6B" w:rsidRPr="00D21556" w:rsidRDefault="00774A6B" w:rsidP="00774A6B">
      <w:pPr>
        <w:spacing w:before="120" w:after="240"/>
        <w:rPr>
          <w:rFonts w:ascii="Trebuchet MS" w:hAnsi="Trebuchet MS"/>
          <w:b/>
        </w:rPr>
      </w:pPr>
      <w:r w:rsidRPr="001F2D61">
        <w:rPr>
          <w:rFonts w:ascii="Trebuchet MS" w:hAnsi="Trebuchet MS"/>
          <w:b/>
          <w:noProof/>
        </w:rPr>
        <w:drawing>
          <wp:inline distT="0" distB="0" distL="0" distR="0" wp14:anchorId="0EFFB198" wp14:editId="024CD496">
            <wp:extent cx="1066800" cy="628650"/>
            <wp:effectExtent l="0" t="0" r="0" b="0"/>
            <wp:docPr id="1" name="Image 1" descr="Logo Beauc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Beaucé"/>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800" cy="628650"/>
                    </a:xfrm>
                    <a:prstGeom prst="rect">
                      <a:avLst/>
                    </a:prstGeom>
                    <a:noFill/>
                    <a:ln>
                      <a:noFill/>
                    </a:ln>
                  </pic:spPr>
                </pic:pic>
              </a:graphicData>
            </a:graphic>
          </wp:inline>
        </w:drawing>
      </w:r>
      <w:r>
        <w:rPr>
          <w:rFonts w:ascii="Trebuchet MS" w:hAnsi="Trebuchet MS"/>
          <w:b/>
        </w:rPr>
        <w:t xml:space="preserve">              </w:t>
      </w:r>
    </w:p>
    <w:p w14:paraId="762ACC01" w14:textId="77777777" w:rsidR="00965E40" w:rsidRPr="00965E40" w:rsidRDefault="00965E40" w:rsidP="00965E40">
      <w:r w:rsidRPr="00965E40">
        <w:t>L’an deux mil vingt-deux, le premier du mois de Mars à vingt heures, se sont réunis en séance ordinaire dans la salle de la Mairie, les membres du Conseil Municipal de la Commune de Beaucé, sous la présidence de Monsieur Stéphane IDLAS, Maire, dûment convoqués le vingt-trois Février deux-mil vingt-deux</w:t>
      </w:r>
      <w:r w:rsidRPr="00965E40">
        <w:rPr>
          <w:i/>
        </w:rPr>
        <w:t xml:space="preserve">. </w:t>
      </w:r>
    </w:p>
    <w:p w14:paraId="62E144F6" w14:textId="77777777" w:rsidR="00965E40" w:rsidRPr="00965E40" w:rsidRDefault="00965E40" w:rsidP="00965E40">
      <w:pPr>
        <w:jc w:val="both"/>
      </w:pPr>
      <w:r w:rsidRPr="00965E40">
        <w:rPr>
          <w:noProof/>
        </w:rPr>
        <mc:AlternateContent>
          <mc:Choice Requires="wps">
            <w:drawing>
              <wp:anchor distT="0" distB="0" distL="114300" distR="114300" simplePos="0" relativeHeight="251662336" behindDoc="0" locked="0" layoutInCell="1" allowOverlap="1" wp14:anchorId="58843317" wp14:editId="62A8E6D4">
                <wp:simplePos x="0" y="0"/>
                <wp:positionH relativeFrom="column">
                  <wp:posOffset>7411085</wp:posOffset>
                </wp:positionH>
                <wp:positionV relativeFrom="paragraph">
                  <wp:posOffset>73025</wp:posOffset>
                </wp:positionV>
                <wp:extent cx="2073910" cy="303530"/>
                <wp:effectExtent l="0" t="0" r="21590" b="2032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3910" cy="303530"/>
                        </a:xfrm>
                        <a:prstGeom prst="rect">
                          <a:avLst/>
                        </a:prstGeom>
                        <a:solidFill>
                          <a:srgbClr val="FFFFFF"/>
                        </a:solidFill>
                        <a:ln w="9525">
                          <a:solidFill>
                            <a:srgbClr val="000000"/>
                          </a:solidFill>
                          <a:miter lim="800000"/>
                          <a:headEnd/>
                          <a:tailEnd/>
                        </a:ln>
                      </wps:spPr>
                      <wps:txbx>
                        <w:txbxContent>
                          <w:p w14:paraId="5DC64E4F" w14:textId="77777777" w:rsidR="00965E40" w:rsidRDefault="00965E40"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843317" id="Zone de texte 2" o:spid="_x0000_s1028" type="#_x0000_t202" style="position:absolute;left:0;text-align:left;margin-left:583.55pt;margin-top:5.75pt;width:163.3pt;height:2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">
                <v:textbox>
                  <w:txbxContent>
                    <w:p w14:paraId="5DC64E4F" w14:textId="77777777" w:rsidR="00965E40" w:rsidRDefault="00965E40" w:rsidP="00965E40">
                      <w:pPr>
                        <w:ind w:left="-142" w:firstLine="142"/>
                      </w:pPr>
                      <w:r>
                        <w:t xml:space="preserve"> </w:t>
                      </w:r>
                      <w:r w:rsidRPr="00C76054">
                        <w:rPr>
                          <w:shd w:val="clear" w:color="auto" w:fill="EEECE1"/>
                        </w:rPr>
                        <w:t>Délibération n°</w:t>
                      </w:r>
                      <w:r>
                        <w:rPr>
                          <w:shd w:val="clear" w:color="auto" w:fill="EEECE1"/>
                        </w:rPr>
                        <w:t xml:space="preserve"> 012212</w:t>
                      </w:r>
                      <w:r w:rsidRPr="00C76054">
                        <w:rPr>
                          <w:shd w:val="clear" w:color="auto" w:fill="EEECE1"/>
                        </w:rPr>
                        <w:t>201</w:t>
                      </w:r>
                      <w:r>
                        <w:rPr>
                          <w:shd w:val="clear" w:color="auto" w:fill="EEECE1"/>
                        </w:rPr>
                        <w:t>5</w:t>
                      </w:r>
                    </w:p>
                  </w:txbxContent>
                </v:textbox>
              </v:shape>
            </w:pict>
          </mc:Fallback>
        </mc:AlternateContent>
      </w:r>
      <w:r w:rsidRPr="00965E40">
        <w:rPr>
          <w:b/>
          <w:u w:val="single"/>
        </w:rPr>
        <w:t>Présent(s)</w:t>
      </w:r>
      <w:r w:rsidRPr="00965E40">
        <w:rPr>
          <w:b/>
        </w:rPr>
        <w:t xml:space="preserve"> : </w:t>
      </w:r>
      <w:r w:rsidRPr="00965E40">
        <w:rPr>
          <w:i/>
          <w:color w:val="000000"/>
        </w:rPr>
        <w:t>IDLAS Stéphane ; BERHAULT Pierre ; BERTHELOT Sylvaine ; CREIGNOU Louis ; LAGRÉE Brigitte ; PERDRIEL Jeannine ; LIBOR Fabrice ; MACÉ Marie-Stéphane ; POTIER Denis ; FLINOIS Alexandra ; LESAVETTIER Fabienne ; PRIOUL Mickaël ; TABRIZI Paulina.</w:t>
      </w:r>
    </w:p>
    <w:p w14:paraId="771F8248" w14:textId="77777777" w:rsidR="00965E40" w:rsidRPr="00965E40" w:rsidRDefault="00965E40" w:rsidP="00965E40">
      <w:pPr>
        <w:jc w:val="center"/>
        <w:rPr>
          <w:b/>
        </w:rPr>
      </w:pPr>
      <w:r w:rsidRPr="00965E40">
        <w:rPr>
          <w:b/>
        </w:rPr>
        <w:t>Formant la majorité des membres en exercice.</w:t>
      </w:r>
    </w:p>
    <w:p w14:paraId="0ED5FA19" w14:textId="77777777" w:rsidR="00965E40" w:rsidRPr="00965E40" w:rsidRDefault="00965E40" w:rsidP="00965E40">
      <w:pPr>
        <w:ind w:left="2268" w:hanging="2268"/>
        <w:jc w:val="both"/>
      </w:pPr>
      <w:r w:rsidRPr="00965E40">
        <w:rPr>
          <w:b/>
        </w:rPr>
        <w:t>Procuration</w:t>
      </w:r>
      <w:r w:rsidRPr="00965E40">
        <w:t> :</w:t>
      </w:r>
      <w:r w:rsidRPr="00965E40">
        <w:tab/>
        <w:t>Mr P. FRAUCIEL donne pouvoir à Mme J. PERDRIEL.</w:t>
      </w:r>
    </w:p>
    <w:p w14:paraId="41E840F6" w14:textId="77777777" w:rsidR="00965E40" w:rsidRPr="00965E40" w:rsidRDefault="00965E40" w:rsidP="00965E40">
      <w:pPr>
        <w:jc w:val="both"/>
      </w:pPr>
      <w:r w:rsidRPr="00965E40">
        <w:rPr>
          <w:b/>
        </w:rPr>
        <w:t>Absent(e) excusé(e)</w:t>
      </w:r>
      <w:r w:rsidRPr="00965E40">
        <w:t> :   Mr A. PIRON.</w:t>
      </w:r>
    </w:p>
    <w:p w14:paraId="0610F9D5" w14:textId="77777777" w:rsidR="00965E40" w:rsidRPr="00965E40" w:rsidRDefault="00965E40" w:rsidP="00965E40">
      <w:pPr>
        <w:jc w:val="both"/>
      </w:pPr>
      <w:r w:rsidRPr="00965E40">
        <w:rPr>
          <w:b/>
        </w:rPr>
        <w:t>Absent non excusé :</w:t>
      </w:r>
      <w:r w:rsidRPr="00965E40">
        <w:t xml:space="preserve"> </w:t>
      </w:r>
      <w:r w:rsidRPr="00965E40">
        <w:tab/>
        <w:t xml:space="preserve">   Néant.</w:t>
      </w:r>
    </w:p>
    <w:p w14:paraId="544D1966" w14:textId="77777777" w:rsidR="00774A6B" w:rsidRDefault="00965E40" w:rsidP="00965E40">
      <w:pPr>
        <w:jc w:val="both"/>
      </w:pPr>
      <w:r w:rsidRPr="00965E40">
        <w:rPr>
          <w:b/>
        </w:rPr>
        <w:t>Le secrétariat a été assuré par</w:t>
      </w:r>
      <w:r w:rsidRPr="00965E40">
        <w:t xml:space="preserve"> : Madame Jeannine PERDRIEL.     </w:t>
      </w:r>
    </w:p>
    <w:p w14:paraId="2CD440A9" w14:textId="77777777" w:rsidR="00691E27" w:rsidRDefault="00774A6B" w:rsidP="00674A7F">
      <w:pPr>
        <w:jc w:val="center"/>
        <w:rPr>
          <w:b/>
        </w:rPr>
      </w:pPr>
      <w:r>
        <w:rPr>
          <w:b/>
          <w:highlight w:val="lightGray"/>
        </w:rPr>
        <w:t>ORDRE DU JOUR</w:t>
      </w:r>
    </w:p>
    <w:p w14:paraId="65C16EBB" w14:textId="77777777" w:rsidR="00965E40" w:rsidRPr="00691E27" w:rsidRDefault="00965E40" w:rsidP="00691E27">
      <w:pPr>
        <w:rPr>
          <w:b/>
        </w:rPr>
      </w:pPr>
      <w:r w:rsidRPr="00691E27">
        <w:rPr>
          <w:rFonts w:ascii="Wingdings" w:hAnsi="Wingdings"/>
          <w:color w:val="000000"/>
          <w:kern w:val="28"/>
          <w:sz w:val="22"/>
          <w:szCs w:val="22"/>
          <w14:ligatures w14:val="standard"/>
          <w14:cntxtAlts/>
        </w:rPr>
        <w:t></w:t>
      </w:r>
      <w:r w:rsidRPr="00691E27">
        <w:rPr>
          <w:rFonts w:ascii="Wingdings" w:hAnsi="Wingdings"/>
          <w:color w:val="000000"/>
          <w:kern w:val="28"/>
          <w:sz w:val="22"/>
          <w:szCs w:val="22"/>
          <w14:ligatures w14:val="standard"/>
          <w14:cntxtAlts/>
        </w:rPr>
        <w:t></w:t>
      </w:r>
      <w:r w:rsidRPr="00691E27">
        <w:rPr>
          <w:b/>
          <w:bCs/>
          <w:color w:val="000000"/>
          <w:kern w:val="28"/>
          <w:sz w:val="22"/>
          <w:szCs w:val="22"/>
          <w:u w:val="single"/>
          <w14:ligatures w14:val="standard"/>
          <w14:cntxtAlts/>
        </w:rPr>
        <w:t>Finances :</w:t>
      </w:r>
    </w:p>
    <w:p w14:paraId="48C1E5E2"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Vote du Compte Administratif et du Compte de Gestion 2021.</w:t>
      </w:r>
    </w:p>
    <w:p w14:paraId="519CE2CC"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00AB51A9">
        <w:rPr>
          <w:color w:val="000000"/>
          <w:kern w:val="28"/>
          <w:sz w:val="22"/>
          <w:szCs w:val="22"/>
          <w14:ligatures w14:val="standard"/>
          <w14:cntxtAlts/>
        </w:rPr>
        <w:t xml:space="preserve"> Renouvellement de </w:t>
      </w:r>
      <w:r w:rsidRPr="00965E40">
        <w:rPr>
          <w:color w:val="000000"/>
          <w:kern w:val="28"/>
          <w:sz w:val="22"/>
          <w:szCs w:val="22"/>
          <w14:ligatures w14:val="standard"/>
          <w14:cntxtAlts/>
        </w:rPr>
        <w:t xml:space="preserve">matériels informatiques à l’école. </w:t>
      </w:r>
    </w:p>
    <w:p w14:paraId="0AB581D5"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Agence Locale de l’Énergie du Pays de Fougères – Proposition d’accompagnement à la mise en œuvre du décret tertiaire pour les locaux communaux.</w:t>
      </w:r>
    </w:p>
    <w:p w14:paraId="7042740F"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Appel à cotisation de l’Institut du Galo.</w:t>
      </w:r>
    </w:p>
    <w:p w14:paraId="406B5FAE" w14:textId="77777777" w:rsidR="00965E40" w:rsidRPr="00965E40" w:rsidRDefault="00965E40" w:rsidP="00965E40">
      <w:pPr>
        <w:widowControl w:val="0"/>
        <w:rPr>
          <w:b/>
          <w:bCs/>
          <w:color w:val="000000"/>
          <w:kern w:val="28"/>
          <w:sz w:val="22"/>
          <w:szCs w:val="22"/>
          <w:u w:val="single"/>
          <w14:ligatures w14:val="standard"/>
          <w14:cntxtAlts/>
        </w:rPr>
      </w:pPr>
      <w:r w:rsidRPr="00965E40">
        <w:rPr>
          <w:rFonts w:ascii="Wingdings" w:hAnsi="Wingdings"/>
          <w:color w:val="000000"/>
          <w:kern w:val="28"/>
          <w:sz w:val="22"/>
          <w:szCs w:val="22"/>
          <w14:ligatures w14:val="standard"/>
          <w14:cntxtAlts/>
        </w:rPr>
        <w:t></w:t>
      </w:r>
      <w:r w:rsidRPr="00965E40">
        <w:rPr>
          <w:rFonts w:ascii="Wingdings" w:hAnsi="Wingdings"/>
          <w:color w:val="000000"/>
          <w:kern w:val="28"/>
          <w:sz w:val="22"/>
          <w:szCs w:val="22"/>
          <w14:ligatures w14:val="standard"/>
          <w14:cntxtAlts/>
        </w:rPr>
        <w:t></w:t>
      </w:r>
      <w:r w:rsidRPr="00965E40">
        <w:rPr>
          <w:b/>
          <w:bCs/>
          <w:color w:val="000000"/>
          <w:kern w:val="28"/>
          <w:sz w:val="22"/>
          <w:szCs w:val="22"/>
          <w:u w:val="single"/>
          <w14:ligatures w14:val="standard"/>
          <w14:cntxtAlts/>
        </w:rPr>
        <w:t>Urbanisme :</w:t>
      </w:r>
    </w:p>
    <w:p w14:paraId="72427657"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Projet de convention pour autorisation de passage d’une canalisation d’eaux pluviales dans une propriété privée.</w:t>
      </w:r>
    </w:p>
    <w:p w14:paraId="7AC2E987" w14:textId="77777777" w:rsidR="00965E40" w:rsidRPr="00965E40" w:rsidRDefault="00965E40" w:rsidP="00965E40">
      <w:pPr>
        <w:widowControl w:val="0"/>
        <w:rPr>
          <w:b/>
          <w:bCs/>
          <w:color w:val="000000"/>
          <w:kern w:val="28"/>
          <w:sz w:val="22"/>
          <w:szCs w:val="22"/>
          <w:u w:val="single"/>
          <w14:ligatures w14:val="standard"/>
          <w14:cntxtAlts/>
        </w:rPr>
      </w:pPr>
      <w:r w:rsidRPr="00965E40">
        <w:rPr>
          <w:rFonts w:ascii="Wingdings" w:hAnsi="Wingdings"/>
          <w:color w:val="000000"/>
          <w:kern w:val="28"/>
          <w:sz w:val="22"/>
          <w:szCs w:val="22"/>
          <w14:ligatures w14:val="standard"/>
          <w14:cntxtAlts/>
        </w:rPr>
        <w:t></w:t>
      </w:r>
      <w:r w:rsidRPr="00965E40">
        <w:rPr>
          <w:rFonts w:ascii="Wingdings" w:hAnsi="Wingdings"/>
          <w:color w:val="000000"/>
          <w:kern w:val="28"/>
          <w:sz w:val="22"/>
          <w:szCs w:val="22"/>
          <w14:ligatures w14:val="standard"/>
          <w14:cntxtAlts/>
        </w:rPr>
        <w:t></w:t>
      </w:r>
      <w:r w:rsidRPr="00965E40">
        <w:rPr>
          <w:b/>
          <w:bCs/>
          <w:color w:val="000000"/>
          <w:kern w:val="28"/>
          <w:sz w:val="22"/>
          <w:szCs w:val="22"/>
          <w:u w:val="single"/>
          <w14:ligatures w14:val="standard"/>
          <w14:cntxtAlts/>
        </w:rPr>
        <w:t>Élections :</w:t>
      </w:r>
    </w:p>
    <w:p w14:paraId="2285DF0C"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Extension des horaires d’ouverture du bureau de vote pour les élections présidentielles.</w:t>
      </w:r>
    </w:p>
    <w:p w14:paraId="04CAA4B5" w14:textId="77777777" w:rsidR="00965E40" w:rsidRPr="00965E40" w:rsidRDefault="00965E40" w:rsidP="00965E40">
      <w:pPr>
        <w:widowControl w:val="0"/>
        <w:rPr>
          <w:b/>
          <w:bCs/>
          <w:color w:val="000000"/>
          <w:kern w:val="28"/>
          <w:sz w:val="22"/>
          <w:szCs w:val="22"/>
          <w:u w:val="single"/>
          <w14:ligatures w14:val="standard"/>
          <w14:cntxtAlts/>
        </w:rPr>
      </w:pPr>
      <w:r w:rsidRPr="00965E40">
        <w:rPr>
          <w:rFonts w:ascii="Wingdings" w:hAnsi="Wingdings"/>
          <w:color w:val="000000"/>
          <w:kern w:val="28"/>
          <w:sz w:val="22"/>
          <w:szCs w:val="22"/>
          <w14:ligatures w14:val="standard"/>
          <w14:cntxtAlts/>
        </w:rPr>
        <w:t></w:t>
      </w:r>
      <w:r w:rsidRPr="00965E40">
        <w:rPr>
          <w:rFonts w:ascii="Wingdings" w:hAnsi="Wingdings"/>
          <w:color w:val="000000"/>
          <w:kern w:val="28"/>
          <w:sz w:val="22"/>
          <w:szCs w:val="22"/>
          <w14:ligatures w14:val="standard"/>
          <w14:cntxtAlts/>
        </w:rPr>
        <w:t></w:t>
      </w:r>
      <w:r w:rsidRPr="00965E40">
        <w:rPr>
          <w:b/>
          <w:bCs/>
          <w:color w:val="000000"/>
          <w:kern w:val="28"/>
          <w:sz w:val="22"/>
          <w:szCs w:val="22"/>
          <w:u w:val="single"/>
          <w14:ligatures w14:val="standard"/>
          <w14:cntxtAlts/>
        </w:rPr>
        <w:t>Questions diverses :</w:t>
      </w:r>
    </w:p>
    <w:p w14:paraId="6D1D62F5"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Propositions pour la réalisation de l’étude de faisabilité et de la maîtrise d’œuvre relatives au Pôle Intergénérationnel. </w:t>
      </w:r>
    </w:p>
    <w:p w14:paraId="1B6A3B7B" w14:textId="77777777" w:rsidR="00965E40" w:rsidRPr="00965E40" w:rsidRDefault="00965E40" w:rsidP="00965E40">
      <w:pPr>
        <w:widowControl w:val="0"/>
        <w:ind w:firstLine="708"/>
        <w:rPr>
          <w:color w:val="000000"/>
          <w:kern w:val="28"/>
          <w:sz w:val="22"/>
          <w:szCs w:val="22"/>
          <w14:ligatures w14:val="standard"/>
          <w14:cntxtAlts/>
        </w:rPr>
      </w:pPr>
      <w:r w:rsidRPr="00965E40">
        <w:rPr>
          <w:rFonts w:ascii="Wingdings 3" w:hAnsi="Wingdings 3"/>
          <w:color w:val="000000"/>
          <w:kern w:val="28"/>
          <w:sz w:val="22"/>
          <w:szCs w:val="22"/>
          <w14:ligatures w14:val="standard"/>
          <w14:cntxtAlts/>
        </w:rPr>
        <w:t></w:t>
      </w:r>
      <w:r w:rsidRPr="00965E40">
        <w:rPr>
          <w:color w:val="000000"/>
          <w:kern w:val="28"/>
          <w:sz w:val="22"/>
          <w:szCs w:val="22"/>
          <w14:ligatures w14:val="standard"/>
          <w14:cntxtAlts/>
        </w:rPr>
        <w:t xml:space="preserve"> Provision pour dépréciation des comptes de tiers.</w:t>
      </w:r>
    </w:p>
    <w:p w14:paraId="55789581" w14:textId="77777777" w:rsidR="00774A6B" w:rsidRPr="00774A6B" w:rsidRDefault="00AF37E2" w:rsidP="00F26169">
      <w:pPr>
        <w:widowControl w:val="0"/>
        <w:ind w:firstLine="708"/>
        <w:rPr>
          <w:bCs/>
          <w:i/>
          <w:color w:val="000000"/>
          <w:kern w:val="28"/>
          <w:sz w:val="22"/>
          <w:szCs w:val="22"/>
        </w:rPr>
      </w:pPr>
      <w:r>
        <w:rPr>
          <w:rFonts w:ascii="Wingdings" w:hAnsi="Wingdings"/>
          <w:color w:val="000000"/>
          <w:kern w:val="28"/>
          <w:sz w:val="22"/>
          <w:szCs w:val="22"/>
          <w14:ligatures w14:val="standard"/>
          <w14:cntxtAlts/>
        </w:rPr>
        <w:t></w:t>
      </w:r>
      <w:r w:rsidR="005F6557">
        <w:rPr>
          <w:rFonts w:ascii="Wingdings" w:hAnsi="Wingdings"/>
          <w:color w:val="000000"/>
          <w:kern w:val="28"/>
          <w:sz w:val="20"/>
          <w:szCs w:val="20"/>
          <w14:ligatures w14:val="standard"/>
          <w14:cntxtAlts/>
        </w:rPr>
        <w:t></w:t>
      </w:r>
      <w:r>
        <w:rPr>
          <w:rFonts w:ascii="Wingdings 3" w:hAnsi="Wingdings 3"/>
          <w:color w:val="000000"/>
          <w:kern w:val="28"/>
          <w:sz w:val="22"/>
          <w:szCs w:val="22"/>
          <w14:ligatures w14:val="standard"/>
          <w14:cntxtAlts/>
        </w:rPr>
        <w:t></w:t>
      </w:r>
    </w:p>
    <w:p w14:paraId="0E0C5C12" w14:textId="77777777" w:rsidR="000A4DDF" w:rsidRPr="0070512F" w:rsidRDefault="00FE1E43" w:rsidP="00E10392">
      <w:pPr>
        <w:jc w:val="both"/>
        <w:rPr>
          <w:sz w:val="22"/>
          <w:szCs w:val="22"/>
        </w:rPr>
      </w:pPr>
      <w:r w:rsidRPr="002C248E">
        <w:rPr>
          <w:b/>
          <w:i/>
          <w:highlight w:val="lightGray"/>
          <w:u w:val="single"/>
        </w:rPr>
        <w:t>01</w:t>
      </w:r>
      <w:r w:rsidR="00E10392">
        <w:rPr>
          <w:b/>
          <w:i/>
          <w:highlight w:val="lightGray"/>
          <w:u w:val="single"/>
        </w:rPr>
        <w:t>0103</w:t>
      </w:r>
      <w:r w:rsidR="00D0175E">
        <w:rPr>
          <w:b/>
          <w:i/>
          <w:highlight w:val="lightGray"/>
          <w:u w:val="single"/>
        </w:rPr>
        <w:t>2022</w:t>
      </w:r>
      <w:r w:rsidR="00327779" w:rsidRPr="002C248E">
        <w:rPr>
          <w:b/>
          <w:i/>
          <w:highlight w:val="lightGray"/>
        </w:rPr>
        <w:t> :</w:t>
      </w:r>
      <w:r w:rsidR="00327779" w:rsidRPr="00A23C52">
        <w:rPr>
          <w:b/>
          <w:i/>
          <w:sz w:val="22"/>
          <w:szCs w:val="22"/>
          <w:highlight w:val="lightGray"/>
        </w:rPr>
        <w:t xml:space="preserve"> </w:t>
      </w:r>
      <w:r w:rsidR="00E37251" w:rsidRPr="00AD4C35">
        <w:rPr>
          <w:b/>
          <w:color w:val="000000"/>
          <w:kern w:val="28"/>
          <w:highlight w:val="lightGray"/>
          <w14:ligatures w14:val="standard"/>
          <w14:cntxtAlts/>
        </w:rPr>
        <w:t>Compte Administratif 2021.</w:t>
      </w:r>
      <w:r w:rsidR="00E10392">
        <w:rPr>
          <w:sz w:val="22"/>
          <w:szCs w:val="22"/>
        </w:rPr>
        <w:t xml:space="preserve"> </w:t>
      </w:r>
    </w:p>
    <w:p w14:paraId="0B34C8BA" w14:textId="77777777" w:rsidR="00657808" w:rsidRPr="00DA2491" w:rsidRDefault="00E10392" w:rsidP="00657808">
      <w:pPr>
        <w:ind w:left="1065"/>
        <w:rPr>
          <w:color w:val="000000"/>
          <w:kern w:val="30"/>
          <w:sz w:val="22"/>
          <w:szCs w:val="22"/>
        </w:rPr>
      </w:pPr>
      <w:r w:rsidRPr="00DA2491">
        <w:rPr>
          <w:sz w:val="22"/>
          <w:szCs w:val="22"/>
        </w:rPr>
        <w:t xml:space="preserve"> </w:t>
      </w:r>
      <w:r w:rsidR="00657808" w:rsidRPr="00DA2491">
        <w:rPr>
          <w:color w:val="000000"/>
          <w:kern w:val="30"/>
          <w:sz w:val="22"/>
          <w:szCs w:val="22"/>
        </w:rPr>
        <w:tab/>
        <w:t>Monsieur Stéphane IDLAS Maire, ne prend pas part à la présentation ni au vote et quitte la salle.</w:t>
      </w:r>
    </w:p>
    <w:p w14:paraId="0305452A" w14:textId="77777777" w:rsidR="00657808" w:rsidRPr="00657808" w:rsidRDefault="00657808" w:rsidP="00657808">
      <w:pPr>
        <w:ind w:left="1065" w:firstLine="351"/>
        <w:rPr>
          <w:color w:val="000000"/>
          <w:kern w:val="30"/>
          <w:sz w:val="22"/>
          <w:szCs w:val="22"/>
        </w:rPr>
      </w:pPr>
      <w:r w:rsidRPr="00657808">
        <w:rPr>
          <w:color w:val="000000"/>
          <w:kern w:val="30"/>
          <w:sz w:val="22"/>
          <w:szCs w:val="22"/>
        </w:rPr>
        <w:t>Le Conseil Municipal réuni sous la présidence de Monsieur Pierre BERHAULT 1</w:t>
      </w:r>
      <w:r w:rsidRPr="00657808">
        <w:rPr>
          <w:color w:val="000000"/>
          <w:kern w:val="30"/>
          <w:sz w:val="22"/>
          <w:szCs w:val="22"/>
          <w:vertAlign w:val="superscript"/>
        </w:rPr>
        <w:t>er</w:t>
      </w:r>
      <w:r w:rsidRPr="00657808">
        <w:rPr>
          <w:color w:val="000000"/>
          <w:kern w:val="30"/>
          <w:sz w:val="22"/>
          <w:szCs w:val="22"/>
        </w:rPr>
        <w:t xml:space="preserve"> Adjoint au Maire, délibérant sur le compte administratif du budget communal de l’exercice 2021, après s’être fait présenter le budget primitif, le budget supplémentaire et les décisions modificatives de l’exercice considéré, lui donne acte de la présentation faite du compte administratif, lequel peut se résumer ainsi :        </w:t>
      </w:r>
    </w:p>
    <w:p w14:paraId="7C3B1B92" w14:textId="77777777" w:rsidR="00657808" w:rsidRPr="00657808" w:rsidRDefault="00657808" w:rsidP="00657808">
      <w:pPr>
        <w:ind w:left="1065"/>
        <w:rPr>
          <w:b/>
          <w:bCs/>
          <w:color w:val="000000"/>
          <w:kern w:val="30"/>
          <w:sz w:val="22"/>
          <w:szCs w:val="22"/>
        </w:rPr>
      </w:pPr>
      <w:r w:rsidRPr="00657808">
        <w:rPr>
          <w:color w:val="000000"/>
          <w:kern w:val="30"/>
        </w:rPr>
        <w:t xml:space="preserve">                 </w:t>
      </w:r>
      <w:r w:rsidRPr="00657808">
        <w:rPr>
          <w:b/>
          <w:color w:val="000000"/>
          <w:kern w:val="30"/>
          <w:sz w:val="22"/>
          <w:szCs w:val="22"/>
        </w:rPr>
        <w:t>C</w:t>
      </w:r>
      <w:r w:rsidRPr="00657808">
        <w:rPr>
          <w:b/>
          <w:bCs/>
          <w:color w:val="000000"/>
          <w:kern w:val="30"/>
          <w:sz w:val="22"/>
          <w:szCs w:val="22"/>
        </w:rPr>
        <w:t>OMPTE ADMINISTRATIF BUDGET COMMUNAL</w:t>
      </w:r>
    </w:p>
    <w:tbl>
      <w:tblPr>
        <w:tblpPr w:leftFromText="141" w:rightFromText="141" w:vertAnchor="text" w:horzAnchor="page" w:tblpX="3629" w:tblpY="171"/>
        <w:tblW w:w="6640" w:type="dxa"/>
        <w:tblCellMar>
          <w:left w:w="0" w:type="dxa"/>
          <w:right w:w="0" w:type="dxa"/>
        </w:tblCellMar>
        <w:tblLook w:val="04A0" w:firstRow="1" w:lastRow="0" w:firstColumn="1" w:lastColumn="0" w:noHBand="0" w:noVBand="1"/>
      </w:tblPr>
      <w:tblGrid>
        <w:gridCol w:w="2150"/>
        <w:gridCol w:w="1984"/>
        <w:gridCol w:w="2506"/>
      </w:tblGrid>
      <w:tr w:rsidR="00657808" w:rsidRPr="00657808" w14:paraId="095D34E4" w14:textId="77777777" w:rsidTr="00F33B58">
        <w:trPr>
          <w:trHeight w:val="273"/>
        </w:trPr>
        <w:tc>
          <w:tcPr>
            <w:tcW w:w="2150" w:type="dxa"/>
            <w:tcBorders>
              <w:top w:val="single" w:sz="18" w:space="0" w:color="000000"/>
              <w:left w:val="single" w:sz="18" w:space="0" w:color="000000"/>
              <w:bottom w:val="single" w:sz="18" w:space="0" w:color="000000"/>
              <w:right w:val="single" w:sz="2" w:space="0" w:color="000000"/>
            </w:tcBorders>
            <w:shd w:val="clear" w:color="auto" w:fill="FFFFFF"/>
            <w:tcMar>
              <w:top w:w="16" w:type="dxa"/>
              <w:left w:w="16" w:type="dxa"/>
              <w:bottom w:w="16" w:type="dxa"/>
              <w:right w:w="54" w:type="dxa"/>
            </w:tcMar>
            <w:hideMark/>
          </w:tcPr>
          <w:p w14:paraId="029D9C8B" w14:textId="77777777" w:rsidR="00657808" w:rsidRPr="00657808" w:rsidRDefault="00657808" w:rsidP="00657808">
            <w:pPr>
              <w:widowControl w:val="0"/>
              <w:jc w:val="center"/>
              <w:rPr>
                <w:b/>
                <w:bCs/>
                <w:color w:val="000000"/>
                <w:kern w:val="30"/>
                <w:sz w:val="20"/>
                <w:szCs w:val="20"/>
              </w:rPr>
            </w:pPr>
            <w:r w:rsidRPr="00657808">
              <w:rPr>
                <w:b/>
                <w:bCs/>
                <w:color w:val="000000"/>
                <w:kern w:val="30"/>
                <w:sz w:val="20"/>
                <w:szCs w:val="20"/>
              </w:rPr>
              <w:t>Investissements</w:t>
            </w:r>
          </w:p>
        </w:tc>
        <w:tc>
          <w:tcPr>
            <w:tcW w:w="1984" w:type="dxa"/>
            <w:tcBorders>
              <w:top w:val="single" w:sz="18" w:space="0" w:color="000000"/>
              <w:left w:val="single" w:sz="2" w:space="0" w:color="000000"/>
              <w:bottom w:val="single" w:sz="18" w:space="0" w:color="000000"/>
              <w:right w:val="single" w:sz="2" w:space="0" w:color="000000"/>
            </w:tcBorders>
            <w:shd w:val="clear" w:color="auto" w:fill="FFFFFF"/>
            <w:tcMar>
              <w:top w:w="16" w:type="dxa"/>
              <w:left w:w="54" w:type="dxa"/>
              <w:bottom w:w="16" w:type="dxa"/>
              <w:right w:w="54" w:type="dxa"/>
            </w:tcMar>
            <w:hideMark/>
          </w:tcPr>
          <w:p w14:paraId="738B2548" w14:textId="77777777" w:rsidR="00657808" w:rsidRPr="00657808" w:rsidRDefault="00657808" w:rsidP="00657808">
            <w:pPr>
              <w:widowControl w:val="0"/>
              <w:jc w:val="center"/>
              <w:rPr>
                <w:b/>
                <w:bCs/>
                <w:color w:val="000000"/>
                <w:kern w:val="30"/>
                <w:sz w:val="20"/>
                <w:szCs w:val="20"/>
              </w:rPr>
            </w:pPr>
            <w:r w:rsidRPr="00657808">
              <w:rPr>
                <w:b/>
                <w:bCs/>
                <w:color w:val="000000"/>
                <w:kern w:val="30"/>
                <w:sz w:val="20"/>
                <w:szCs w:val="20"/>
              </w:rPr>
              <w:t>Fonctionnement</w:t>
            </w:r>
          </w:p>
        </w:tc>
        <w:tc>
          <w:tcPr>
            <w:tcW w:w="2506" w:type="dxa"/>
            <w:tcBorders>
              <w:top w:val="single" w:sz="18" w:space="0" w:color="000000"/>
              <w:left w:val="single" w:sz="2" w:space="0" w:color="000000"/>
              <w:bottom w:val="single" w:sz="18" w:space="0" w:color="000000"/>
              <w:right w:val="single" w:sz="18" w:space="0" w:color="000000"/>
            </w:tcBorders>
            <w:shd w:val="clear" w:color="auto" w:fill="FFFFFF"/>
            <w:tcMar>
              <w:top w:w="16" w:type="dxa"/>
              <w:left w:w="54" w:type="dxa"/>
              <w:bottom w:w="16" w:type="dxa"/>
              <w:right w:w="16" w:type="dxa"/>
            </w:tcMar>
            <w:hideMark/>
          </w:tcPr>
          <w:p w14:paraId="3C22427B" w14:textId="77777777" w:rsidR="00657808" w:rsidRPr="00657808" w:rsidRDefault="00657808" w:rsidP="00657808">
            <w:pPr>
              <w:widowControl w:val="0"/>
              <w:jc w:val="center"/>
              <w:rPr>
                <w:b/>
                <w:bCs/>
                <w:color w:val="000000"/>
                <w:kern w:val="30"/>
                <w:sz w:val="20"/>
                <w:szCs w:val="20"/>
              </w:rPr>
            </w:pPr>
            <w:r w:rsidRPr="00657808">
              <w:rPr>
                <w:b/>
                <w:bCs/>
                <w:color w:val="000000"/>
                <w:kern w:val="30"/>
                <w:sz w:val="20"/>
                <w:szCs w:val="20"/>
              </w:rPr>
              <w:t>Ensemble</w:t>
            </w:r>
          </w:p>
        </w:tc>
      </w:tr>
    </w:tbl>
    <w:p w14:paraId="57C2B7E3" w14:textId="77777777" w:rsidR="00657808" w:rsidRPr="00657808" w:rsidRDefault="00657808" w:rsidP="00657808">
      <w:pPr>
        <w:widowControl w:val="0"/>
        <w:ind w:left="1065"/>
        <w:rPr>
          <w:color w:val="000000"/>
          <w:kern w:val="30"/>
          <w:sz w:val="20"/>
          <w:szCs w:val="20"/>
        </w:rPr>
      </w:pPr>
      <w:r w:rsidRPr="00657808">
        <w:rPr>
          <w:color w:val="000000"/>
          <w:kern w:val="30"/>
          <w:sz w:val="20"/>
          <w:szCs w:val="20"/>
        </w:rPr>
        <w:t> </w:t>
      </w:r>
    </w:p>
    <w:p w14:paraId="64156DFB" w14:textId="77777777" w:rsidR="00657808" w:rsidRPr="00657808" w:rsidRDefault="00657808" w:rsidP="00657808">
      <w:pPr>
        <w:widowControl w:val="0"/>
        <w:ind w:left="1065"/>
        <w:rPr>
          <w:sz w:val="22"/>
          <w:szCs w:val="22"/>
        </w:rPr>
      </w:pPr>
    </w:p>
    <w:tbl>
      <w:tblPr>
        <w:tblpPr w:leftFromText="141" w:rightFromText="141" w:vertAnchor="text" w:horzAnchor="margin" w:tblpXSpec="center" w:tblpY="79"/>
        <w:tblW w:w="8504" w:type="dxa"/>
        <w:tblLayout w:type="fixed"/>
        <w:tblCellMar>
          <w:left w:w="0" w:type="dxa"/>
          <w:right w:w="0" w:type="dxa"/>
        </w:tblCellMar>
        <w:tblLook w:val="04A0" w:firstRow="1" w:lastRow="0" w:firstColumn="1" w:lastColumn="0" w:noHBand="0" w:noVBand="1"/>
      </w:tblPr>
      <w:tblGrid>
        <w:gridCol w:w="1737"/>
        <w:gridCol w:w="1134"/>
        <w:gridCol w:w="993"/>
        <w:gridCol w:w="992"/>
        <w:gridCol w:w="992"/>
        <w:gridCol w:w="1276"/>
        <w:gridCol w:w="1380"/>
      </w:tblGrid>
      <w:tr w:rsidR="00657808" w:rsidRPr="00657808" w14:paraId="01B95132" w14:textId="77777777" w:rsidTr="00F33B58">
        <w:trPr>
          <w:trHeight w:val="371"/>
        </w:trPr>
        <w:tc>
          <w:tcPr>
            <w:tcW w:w="1737" w:type="dxa"/>
            <w:tcBorders>
              <w:top w:val="single" w:sz="8" w:space="0" w:color="000000"/>
              <w:left w:val="single" w:sz="8" w:space="0" w:color="000000"/>
              <w:bottom w:val="single" w:sz="2" w:space="0" w:color="000000"/>
              <w:right w:val="single" w:sz="2" w:space="0" w:color="000000"/>
            </w:tcBorders>
            <w:shd w:val="clear" w:color="auto" w:fill="FFFFFF"/>
            <w:tcMar>
              <w:top w:w="36" w:type="dxa"/>
              <w:left w:w="36" w:type="dxa"/>
              <w:bottom w:w="54" w:type="dxa"/>
              <w:right w:w="54" w:type="dxa"/>
            </w:tcMar>
            <w:hideMark/>
          </w:tcPr>
          <w:p w14:paraId="25293351"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Libellés</w:t>
            </w:r>
          </w:p>
        </w:tc>
        <w:tc>
          <w:tcPr>
            <w:tcW w:w="1134"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14:paraId="38A26AF1"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Dépenses</w:t>
            </w:r>
          </w:p>
          <w:p w14:paraId="49ED6216"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ou déficits</w:t>
            </w:r>
          </w:p>
        </w:tc>
        <w:tc>
          <w:tcPr>
            <w:tcW w:w="993"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14:paraId="32D8CB39"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Recettes ou excédents</w:t>
            </w:r>
          </w:p>
        </w:tc>
        <w:tc>
          <w:tcPr>
            <w:tcW w:w="992"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14:paraId="41F90C65"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Dépenses</w:t>
            </w:r>
          </w:p>
          <w:p w14:paraId="0A5D4B7F"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ou déficits</w:t>
            </w:r>
          </w:p>
        </w:tc>
        <w:tc>
          <w:tcPr>
            <w:tcW w:w="992"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14:paraId="38260195"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Recettes ou excédents</w:t>
            </w:r>
          </w:p>
        </w:tc>
        <w:tc>
          <w:tcPr>
            <w:tcW w:w="1276" w:type="dxa"/>
            <w:tcBorders>
              <w:top w:val="single" w:sz="8" w:space="0" w:color="000000"/>
              <w:left w:val="single" w:sz="2" w:space="0" w:color="000000"/>
              <w:bottom w:val="single" w:sz="2" w:space="0" w:color="000000"/>
              <w:right w:val="single" w:sz="2" w:space="0" w:color="000000"/>
            </w:tcBorders>
            <w:shd w:val="clear" w:color="auto" w:fill="FFFFFF"/>
            <w:tcMar>
              <w:top w:w="36" w:type="dxa"/>
              <w:left w:w="54" w:type="dxa"/>
              <w:bottom w:w="54" w:type="dxa"/>
              <w:right w:w="54" w:type="dxa"/>
            </w:tcMar>
            <w:hideMark/>
          </w:tcPr>
          <w:p w14:paraId="25177EAF"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Dépenses</w:t>
            </w:r>
          </w:p>
          <w:p w14:paraId="1163B2FA"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ou déficits</w:t>
            </w:r>
          </w:p>
        </w:tc>
        <w:tc>
          <w:tcPr>
            <w:tcW w:w="1380" w:type="dxa"/>
            <w:tcBorders>
              <w:top w:val="single" w:sz="8" w:space="0" w:color="000000"/>
              <w:left w:val="single" w:sz="2" w:space="0" w:color="000000"/>
              <w:bottom w:val="single" w:sz="2" w:space="0" w:color="000000"/>
              <w:right w:val="single" w:sz="8" w:space="0" w:color="000000"/>
            </w:tcBorders>
            <w:shd w:val="clear" w:color="auto" w:fill="FFFFFF"/>
            <w:tcMar>
              <w:top w:w="36" w:type="dxa"/>
              <w:left w:w="54" w:type="dxa"/>
              <w:bottom w:w="54" w:type="dxa"/>
              <w:right w:w="36" w:type="dxa"/>
            </w:tcMar>
            <w:hideMark/>
          </w:tcPr>
          <w:p w14:paraId="38D5EB86"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Recettes ou excédents</w:t>
            </w:r>
          </w:p>
        </w:tc>
      </w:tr>
      <w:tr w:rsidR="00657808" w:rsidRPr="00657808" w14:paraId="67A3F570" w14:textId="77777777" w:rsidTr="00F33B58">
        <w:trPr>
          <w:trHeight w:val="114"/>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14:paraId="3D6C92A7" w14:textId="77777777" w:rsidR="00657808" w:rsidRPr="00657808" w:rsidRDefault="00657808" w:rsidP="00657808">
            <w:pPr>
              <w:widowControl w:val="0"/>
              <w:rPr>
                <w:i/>
                <w:iCs/>
                <w:color w:val="000000"/>
                <w:kern w:val="30"/>
                <w:sz w:val="16"/>
                <w:szCs w:val="16"/>
              </w:rPr>
            </w:pPr>
            <w:r w:rsidRPr="00657808">
              <w:rPr>
                <w:i/>
                <w:iCs/>
                <w:color w:val="000000"/>
                <w:kern w:val="30"/>
                <w:sz w:val="16"/>
                <w:szCs w:val="16"/>
              </w:rPr>
              <w:t>Résultats reportés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0942DFF3" w14:textId="77777777" w:rsidR="00657808" w:rsidRPr="00657808" w:rsidRDefault="00657808" w:rsidP="00657808">
            <w:pPr>
              <w:widowControl w:val="0"/>
              <w:jc w:val="center"/>
              <w:rPr>
                <w:i/>
                <w:iCs/>
                <w:color w:val="000000"/>
                <w:kern w:val="30"/>
                <w:sz w:val="16"/>
                <w:szCs w:val="16"/>
              </w:rPr>
            </w:pPr>
            <w:r w:rsidRPr="00657808">
              <w:rPr>
                <w:i/>
                <w:iCs/>
                <w:color w:val="000000"/>
                <w:kern w:val="30"/>
                <w:sz w:val="16"/>
                <w:szCs w:val="16"/>
              </w:rPr>
              <w:t>-</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65961822" w14:textId="77777777" w:rsidR="00657808" w:rsidRPr="00657808" w:rsidRDefault="00657808" w:rsidP="00657808">
            <w:pPr>
              <w:widowControl w:val="0"/>
              <w:jc w:val="right"/>
              <w:rPr>
                <w:i/>
                <w:iCs/>
                <w:color w:val="000000"/>
                <w:kern w:val="30"/>
                <w:sz w:val="16"/>
                <w:szCs w:val="16"/>
              </w:rPr>
            </w:pPr>
            <w:r w:rsidRPr="00657808">
              <w:rPr>
                <w:i/>
                <w:iCs/>
                <w:color w:val="000000"/>
                <w:kern w:val="30"/>
                <w:sz w:val="16"/>
                <w:szCs w:val="16"/>
              </w:rPr>
              <w:t>172 796.60</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4A28CCA8" w14:textId="77777777" w:rsidR="00657808" w:rsidRPr="00657808" w:rsidRDefault="00657808" w:rsidP="00657808">
            <w:pPr>
              <w:widowControl w:val="0"/>
              <w:jc w:val="center"/>
              <w:rPr>
                <w:i/>
                <w:iCs/>
                <w:color w:val="000000"/>
                <w:kern w:val="30"/>
                <w:sz w:val="16"/>
                <w:szCs w:val="16"/>
              </w:rPr>
            </w:pPr>
            <w:r w:rsidRPr="00657808">
              <w:rPr>
                <w:i/>
                <w:iCs/>
                <w:color w:val="000000"/>
                <w:kern w:val="30"/>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1A402FFC" w14:textId="77777777" w:rsidR="00657808" w:rsidRPr="00657808" w:rsidRDefault="00657808" w:rsidP="00657808">
            <w:pPr>
              <w:widowControl w:val="0"/>
              <w:jc w:val="right"/>
              <w:rPr>
                <w:i/>
                <w:iCs/>
                <w:color w:val="000000"/>
                <w:kern w:val="30"/>
                <w:sz w:val="16"/>
                <w:szCs w:val="16"/>
              </w:rPr>
            </w:pPr>
            <w:r w:rsidRPr="00657808">
              <w:rPr>
                <w:i/>
                <w:iCs/>
                <w:color w:val="000000"/>
                <w:kern w:val="30"/>
                <w:sz w:val="16"/>
                <w:szCs w:val="16"/>
              </w:rPr>
              <w:t>138 896.09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2B7DA00E" w14:textId="77777777" w:rsidR="00657808" w:rsidRPr="00657808" w:rsidRDefault="00657808" w:rsidP="00657808">
            <w:pPr>
              <w:widowControl w:val="0"/>
              <w:jc w:val="center"/>
              <w:rPr>
                <w:i/>
                <w:iCs/>
                <w:color w:val="000000"/>
                <w:kern w:val="30"/>
                <w:sz w:val="16"/>
                <w:szCs w:val="16"/>
              </w:rPr>
            </w:pPr>
            <w:r w:rsidRPr="00657808">
              <w:rPr>
                <w:i/>
                <w:iCs/>
                <w:color w:val="000000"/>
                <w:kern w:val="30"/>
                <w:sz w:val="16"/>
                <w:szCs w:val="16"/>
              </w:rPr>
              <w:t>-</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14:paraId="0D71F3D5" w14:textId="77777777" w:rsidR="00657808" w:rsidRPr="00657808" w:rsidRDefault="00657808" w:rsidP="00657808">
            <w:pPr>
              <w:widowControl w:val="0"/>
              <w:jc w:val="right"/>
              <w:rPr>
                <w:i/>
                <w:iCs/>
                <w:color w:val="FF0000"/>
                <w:kern w:val="30"/>
                <w:sz w:val="16"/>
                <w:szCs w:val="16"/>
              </w:rPr>
            </w:pPr>
            <w:r w:rsidRPr="00657808">
              <w:rPr>
                <w:i/>
                <w:iCs/>
                <w:color w:val="000000"/>
                <w:kern w:val="30"/>
                <w:sz w:val="16"/>
                <w:szCs w:val="16"/>
              </w:rPr>
              <w:t xml:space="preserve">311 692.69 </w:t>
            </w:r>
          </w:p>
        </w:tc>
      </w:tr>
      <w:tr w:rsidR="00657808" w:rsidRPr="00657808" w14:paraId="1FACD11B" w14:textId="77777777" w:rsidTr="00F33B58">
        <w:trPr>
          <w:trHeight w:val="181"/>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14:paraId="180BB955" w14:textId="77777777" w:rsidR="00657808" w:rsidRPr="00657808" w:rsidRDefault="00657808" w:rsidP="00657808">
            <w:pPr>
              <w:widowControl w:val="0"/>
              <w:rPr>
                <w:color w:val="000000"/>
                <w:kern w:val="30"/>
                <w:sz w:val="16"/>
                <w:szCs w:val="16"/>
              </w:rPr>
            </w:pPr>
            <w:r w:rsidRPr="00657808">
              <w:rPr>
                <w:color w:val="000000"/>
                <w:kern w:val="30"/>
                <w:sz w:val="16"/>
                <w:szCs w:val="16"/>
              </w:rPr>
              <w:t>Opérations de l’exercice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14D1BE15"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351 383.36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4D75FB0D"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306 741.24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422D103E"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878 218.99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55D4F14A"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1 118 563.94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65398AC2"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1 229 602.35</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14:paraId="6B8D1D60"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1 425 305.18</w:t>
            </w:r>
          </w:p>
        </w:tc>
      </w:tr>
      <w:tr w:rsidR="00657808" w:rsidRPr="00657808" w14:paraId="48626273" w14:textId="77777777" w:rsidTr="00F33B58">
        <w:trPr>
          <w:trHeight w:val="143"/>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14:paraId="43DEBB92" w14:textId="77777777" w:rsidR="00657808" w:rsidRPr="00657808" w:rsidRDefault="00657808" w:rsidP="00657808">
            <w:pPr>
              <w:widowControl w:val="0"/>
              <w:rPr>
                <w:b/>
                <w:bCs/>
                <w:color w:val="000000"/>
                <w:kern w:val="30"/>
                <w:sz w:val="16"/>
                <w:szCs w:val="16"/>
              </w:rPr>
            </w:pPr>
            <w:r w:rsidRPr="00657808">
              <w:rPr>
                <w:b/>
                <w:bCs/>
                <w:color w:val="000000"/>
                <w:kern w:val="30"/>
                <w:sz w:val="16"/>
                <w:szCs w:val="16"/>
              </w:rPr>
              <w:t>TOTAUX</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52CEA3CF"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351 383.36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5C6F18E2"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479 537.84</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2D1A8A64"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878 218.99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6E3BF491"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1 257 460.03</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0D226181"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 xml:space="preserve">1 229 602.35 </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14:paraId="7B034B08" w14:textId="77777777" w:rsidR="00657808" w:rsidRPr="00657808" w:rsidRDefault="00657808" w:rsidP="00657808">
            <w:pPr>
              <w:widowControl w:val="0"/>
              <w:jc w:val="right"/>
              <w:rPr>
                <w:b/>
                <w:bCs/>
                <w:color w:val="FF0000"/>
                <w:kern w:val="30"/>
                <w:sz w:val="16"/>
                <w:szCs w:val="16"/>
              </w:rPr>
            </w:pPr>
            <w:r w:rsidRPr="00657808">
              <w:rPr>
                <w:b/>
                <w:bCs/>
                <w:color w:val="000000"/>
                <w:kern w:val="30"/>
                <w:sz w:val="16"/>
                <w:szCs w:val="16"/>
              </w:rPr>
              <w:t xml:space="preserve">1 736 997.87 </w:t>
            </w:r>
          </w:p>
        </w:tc>
      </w:tr>
      <w:tr w:rsidR="00657808" w:rsidRPr="00657808" w14:paraId="1409A616" w14:textId="77777777" w:rsidTr="00F33B58">
        <w:trPr>
          <w:trHeight w:val="156"/>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14:paraId="0167A907" w14:textId="77777777" w:rsidR="00657808" w:rsidRPr="00657808" w:rsidRDefault="00657808" w:rsidP="00657808">
            <w:pPr>
              <w:widowControl w:val="0"/>
              <w:rPr>
                <w:b/>
                <w:bCs/>
                <w:i/>
                <w:iCs/>
                <w:color w:val="000000"/>
                <w:kern w:val="30"/>
                <w:sz w:val="16"/>
                <w:szCs w:val="16"/>
              </w:rPr>
            </w:pPr>
            <w:r w:rsidRPr="00657808">
              <w:rPr>
                <w:b/>
                <w:bCs/>
                <w:i/>
                <w:iCs/>
                <w:color w:val="000000"/>
                <w:kern w:val="30"/>
                <w:sz w:val="16"/>
                <w:szCs w:val="16"/>
              </w:rPr>
              <w:t>Résultats de l’exercice</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00CC1D75" w14:textId="77777777" w:rsidR="00657808" w:rsidRPr="00657808" w:rsidRDefault="00657808" w:rsidP="00657808">
            <w:pPr>
              <w:widowControl w:val="0"/>
              <w:jc w:val="right"/>
              <w:rPr>
                <w:b/>
                <w:bCs/>
                <w:i/>
                <w:iCs/>
                <w:color w:val="000000"/>
                <w:kern w:val="30"/>
                <w:sz w:val="16"/>
                <w:szCs w:val="16"/>
              </w:rPr>
            </w:pPr>
            <w:r w:rsidRPr="00657808">
              <w:rPr>
                <w:b/>
                <w:bCs/>
                <w:i/>
                <w:iCs/>
                <w:color w:val="000000"/>
                <w:kern w:val="30"/>
                <w:sz w:val="16"/>
                <w:szCs w:val="16"/>
              </w:rPr>
              <w:t xml:space="preserve">- 44 642.12 </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3192AF8D" w14:textId="77777777" w:rsidR="00657808" w:rsidRPr="00657808" w:rsidRDefault="00657808" w:rsidP="00657808">
            <w:pPr>
              <w:widowControl w:val="0"/>
              <w:jc w:val="center"/>
              <w:rPr>
                <w:b/>
                <w:bCs/>
                <w:i/>
                <w:iCs/>
                <w:color w:val="000000"/>
                <w:kern w:val="30"/>
                <w:sz w:val="16"/>
                <w:szCs w:val="16"/>
              </w:rPr>
            </w:pPr>
            <w:r w:rsidRPr="00657808">
              <w:rPr>
                <w:b/>
                <w:bCs/>
                <w:i/>
                <w:iCs/>
                <w:color w:val="000000"/>
                <w:kern w:val="30"/>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63659357" w14:textId="77777777" w:rsidR="00657808" w:rsidRPr="00657808" w:rsidRDefault="00657808" w:rsidP="00657808">
            <w:pPr>
              <w:widowControl w:val="0"/>
              <w:jc w:val="center"/>
              <w:rPr>
                <w:b/>
                <w:bCs/>
                <w:i/>
                <w:iCs/>
                <w:color w:val="000000"/>
                <w:kern w:val="30"/>
                <w:sz w:val="16"/>
                <w:szCs w:val="16"/>
              </w:rPr>
            </w:pPr>
            <w:r w:rsidRPr="00657808">
              <w:rPr>
                <w:b/>
                <w:bCs/>
                <w:i/>
                <w:iCs/>
                <w:color w:val="000000"/>
                <w:kern w:val="30"/>
                <w:sz w:val="16"/>
                <w:szCs w:val="16"/>
              </w:rPr>
              <w:t>-</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4AD25D5D" w14:textId="77777777" w:rsidR="00657808" w:rsidRPr="00657808" w:rsidRDefault="00657808" w:rsidP="00657808">
            <w:pPr>
              <w:widowControl w:val="0"/>
              <w:jc w:val="right"/>
              <w:rPr>
                <w:b/>
                <w:bCs/>
                <w:i/>
                <w:iCs/>
                <w:color w:val="000000"/>
                <w:kern w:val="30"/>
                <w:sz w:val="16"/>
                <w:szCs w:val="16"/>
              </w:rPr>
            </w:pPr>
            <w:r w:rsidRPr="00657808">
              <w:rPr>
                <w:b/>
                <w:bCs/>
                <w:i/>
                <w:iCs/>
                <w:color w:val="000000"/>
                <w:kern w:val="30"/>
                <w:sz w:val="16"/>
                <w:szCs w:val="16"/>
              </w:rPr>
              <w:t>240 344.95</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03549866" w14:textId="77777777" w:rsidR="00657808" w:rsidRPr="00657808" w:rsidRDefault="00657808" w:rsidP="00657808">
            <w:pPr>
              <w:widowControl w:val="0"/>
              <w:jc w:val="center"/>
              <w:rPr>
                <w:bCs/>
                <w:iCs/>
                <w:color w:val="FF0000"/>
                <w:kern w:val="30"/>
                <w:sz w:val="16"/>
                <w:szCs w:val="16"/>
              </w:rPr>
            </w:pPr>
            <w:r w:rsidRPr="00657808">
              <w:rPr>
                <w:b/>
                <w:bCs/>
                <w:i/>
                <w:iCs/>
                <w:color w:val="000000"/>
                <w:kern w:val="30"/>
                <w:sz w:val="16"/>
                <w:szCs w:val="16"/>
              </w:rPr>
              <w:t>-</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14:paraId="5F672BD6" w14:textId="77777777" w:rsidR="00657808" w:rsidRPr="00657808" w:rsidRDefault="00657808" w:rsidP="00657808">
            <w:pPr>
              <w:widowControl w:val="0"/>
              <w:jc w:val="right"/>
              <w:rPr>
                <w:b/>
                <w:bCs/>
                <w:i/>
                <w:iCs/>
                <w:color w:val="FF0000"/>
                <w:kern w:val="30"/>
                <w:sz w:val="16"/>
                <w:szCs w:val="16"/>
              </w:rPr>
            </w:pPr>
            <w:r w:rsidRPr="00657808">
              <w:rPr>
                <w:b/>
                <w:bCs/>
                <w:i/>
                <w:iCs/>
                <w:color w:val="000000"/>
                <w:kern w:val="30"/>
                <w:sz w:val="16"/>
                <w:szCs w:val="16"/>
              </w:rPr>
              <w:t>195 702.83</w:t>
            </w:r>
          </w:p>
        </w:tc>
      </w:tr>
      <w:tr w:rsidR="00657808" w:rsidRPr="00657808" w14:paraId="4D144521" w14:textId="77777777" w:rsidTr="00F33B58">
        <w:trPr>
          <w:trHeight w:val="167"/>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14:paraId="51354F57" w14:textId="77777777" w:rsidR="00657808" w:rsidRPr="00657808" w:rsidRDefault="00657808" w:rsidP="00657808">
            <w:pPr>
              <w:widowControl w:val="0"/>
              <w:rPr>
                <w:color w:val="000000"/>
                <w:kern w:val="30"/>
                <w:sz w:val="16"/>
                <w:szCs w:val="16"/>
              </w:rPr>
            </w:pPr>
            <w:r w:rsidRPr="00657808">
              <w:rPr>
                <w:color w:val="000000"/>
                <w:kern w:val="30"/>
                <w:sz w:val="16"/>
                <w:szCs w:val="16"/>
              </w:rPr>
              <w:t>Restes à réaliser</w:t>
            </w:r>
          </w:p>
          <w:p w14:paraId="0531A309" w14:textId="77777777" w:rsidR="00657808" w:rsidRPr="00657808" w:rsidRDefault="00657808" w:rsidP="00657808">
            <w:pPr>
              <w:widowControl w:val="0"/>
              <w:rPr>
                <w:color w:val="000000"/>
                <w:kern w:val="30"/>
                <w:sz w:val="16"/>
                <w:szCs w:val="16"/>
              </w:rPr>
            </w:pPr>
            <w:r w:rsidRPr="00657808">
              <w:rPr>
                <w:color w:val="000000"/>
                <w:kern w:val="30"/>
                <w:sz w:val="16"/>
                <w:szCs w:val="16"/>
              </w:rPr>
              <w:t>Crédits annulés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5C484F5C"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145 118.90</w:t>
            </w:r>
          </w:p>
          <w:p w14:paraId="5D195403" w14:textId="77777777" w:rsidR="00657808" w:rsidRPr="00657808" w:rsidRDefault="00657808" w:rsidP="00657808">
            <w:pPr>
              <w:widowControl w:val="0"/>
              <w:jc w:val="right"/>
              <w:rPr>
                <w:color w:val="000000"/>
                <w:kern w:val="30"/>
                <w:sz w:val="16"/>
                <w:szCs w:val="16"/>
              </w:rPr>
            </w:pP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2FB8DDE5" w14:textId="77777777" w:rsidR="00657808" w:rsidRPr="00657808" w:rsidRDefault="00657808" w:rsidP="00657808">
            <w:pPr>
              <w:widowControl w:val="0"/>
              <w:jc w:val="right"/>
              <w:rPr>
                <w:color w:val="000000"/>
                <w:kern w:val="30"/>
                <w:sz w:val="16"/>
                <w:szCs w:val="16"/>
              </w:rPr>
            </w:pPr>
            <w:r w:rsidRPr="00657808">
              <w:rPr>
                <w:color w:val="000000"/>
                <w:kern w:val="30"/>
                <w:sz w:val="16"/>
                <w:szCs w:val="16"/>
              </w:rPr>
              <w:t>16 964.42</w:t>
            </w:r>
          </w:p>
          <w:p w14:paraId="622555C2" w14:textId="77777777" w:rsidR="00657808" w:rsidRPr="00657808" w:rsidRDefault="00657808" w:rsidP="00657808">
            <w:pPr>
              <w:widowControl w:val="0"/>
              <w:rPr>
                <w:color w:val="000000"/>
                <w:kern w:val="30"/>
                <w:sz w:val="16"/>
                <w:szCs w:val="16"/>
              </w:rPr>
            </w:pPr>
            <w:r w:rsidRPr="00657808">
              <w:rPr>
                <w:color w:val="000000"/>
                <w:kern w:val="30"/>
                <w:sz w:val="16"/>
                <w:szCs w:val="16"/>
              </w:rPr>
              <w:t xml:space="preserve"> </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4D57DCD3" w14:textId="77777777" w:rsidR="00657808" w:rsidRPr="00657808" w:rsidRDefault="00657808" w:rsidP="00657808">
            <w:pPr>
              <w:jc w:val="right"/>
              <w:rPr>
                <w:sz w:val="16"/>
                <w:szCs w:val="16"/>
              </w:rPr>
            </w:pPr>
            <w:r w:rsidRPr="00657808">
              <w:rPr>
                <w:sz w:val="16"/>
                <w:szCs w:val="16"/>
              </w:rPr>
              <w:t>257 287.10</w:t>
            </w:r>
          </w:p>
          <w:p w14:paraId="3EBF7354" w14:textId="77777777" w:rsidR="00657808" w:rsidRPr="00657808" w:rsidRDefault="00657808" w:rsidP="00657808">
            <w:pPr>
              <w:widowControl w:val="0"/>
              <w:jc w:val="right"/>
              <w:rPr>
                <w:color w:val="000000"/>
                <w:kern w:val="30"/>
                <w:sz w:val="16"/>
                <w:szCs w:val="16"/>
              </w:rPr>
            </w:pP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51B82DD7" w14:textId="77777777" w:rsidR="00657808" w:rsidRPr="00657808" w:rsidRDefault="00657808" w:rsidP="00657808">
            <w:pPr>
              <w:jc w:val="right"/>
              <w:rPr>
                <w:sz w:val="16"/>
                <w:szCs w:val="16"/>
              </w:rPr>
            </w:pPr>
            <w:r w:rsidRPr="00657808">
              <w:rPr>
                <w:sz w:val="16"/>
                <w:szCs w:val="16"/>
              </w:rPr>
              <w:t>-121 953.94</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21C36028" w14:textId="77777777" w:rsidR="00657808" w:rsidRPr="00657808" w:rsidRDefault="00657808" w:rsidP="00657808">
            <w:pPr>
              <w:widowControl w:val="0"/>
              <w:jc w:val="right"/>
              <w:rPr>
                <w:kern w:val="30"/>
                <w:sz w:val="16"/>
                <w:szCs w:val="16"/>
              </w:rPr>
            </w:pPr>
            <w:r w:rsidRPr="00657808">
              <w:rPr>
                <w:kern w:val="30"/>
                <w:sz w:val="16"/>
                <w:szCs w:val="16"/>
              </w:rPr>
              <w:t>402 406.00</w:t>
            </w:r>
          </w:p>
          <w:p w14:paraId="5F4CAA35" w14:textId="77777777" w:rsidR="00657808" w:rsidRPr="00657808" w:rsidRDefault="00657808" w:rsidP="00657808">
            <w:pPr>
              <w:widowControl w:val="0"/>
              <w:jc w:val="right"/>
              <w:rPr>
                <w:kern w:val="30"/>
                <w:sz w:val="16"/>
                <w:szCs w:val="16"/>
              </w:rPr>
            </w:pP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14:paraId="1B2A9EA1" w14:textId="77777777" w:rsidR="00657808" w:rsidRPr="00657808" w:rsidRDefault="00657808" w:rsidP="00657808">
            <w:pPr>
              <w:jc w:val="right"/>
              <w:rPr>
                <w:sz w:val="16"/>
                <w:szCs w:val="16"/>
              </w:rPr>
            </w:pPr>
            <w:r w:rsidRPr="00657808">
              <w:rPr>
                <w:sz w:val="16"/>
                <w:szCs w:val="16"/>
              </w:rPr>
              <w:t>-104 989.52</w:t>
            </w:r>
          </w:p>
        </w:tc>
      </w:tr>
      <w:tr w:rsidR="00657808" w:rsidRPr="00657808" w14:paraId="24E2CA89" w14:textId="77777777" w:rsidTr="00F33B58">
        <w:trPr>
          <w:trHeight w:val="129"/>
        </w:trPr>
        <w:tc>
          <w:tcPr>
            <w:tcW w:w="1737" w:type="dxa"/>
            <w:tcBorders>
              <w:top w:val="single" w:sz="2" w:space="0" w:color="000000"/>
              <w:left w:val="single" w:sz="8" w:space="0" w:color="000000"/>
              <w:bottom w:val="single" w:sz="2" w:space="0" w:color="000000"/>
              <w:right w:val="single" w:sz="2" w:space="0" w:color="000000"/>
            </w:tcBorders>
            <w:shd w:val="clear" w:color="auto" w:fill="FFFFFF"/>
            <w:tcMar>
              <w:top w:w="54" w:type="dxa"/>
              <w:left w:w="36" w:type="dxa"/>
              <w:bottom w:w="54" w:type="dxa"/>
              <w:right w:w="54" w:type="dxa"/>
            </w:tcMar>
            <w:hideMark/>
          </w:tcPr>
          <w:p w14:paraId="1DACD723" w14:textId="77777777" w:rsidR="00657808" w:rsidRPr="00657808" w:rsidRDefault="00657808" w:rsidP="00657808">
            <w:pPr>
              <w:widowControl w:val="0"/>
              <w:rPr>
                <w:b/>
                <w:bCs/>
                <w:color w:val="000000"/>
                <w:kern w:val="30"/>
                <w:sz w:val="16"/>
                <w:szCs w:val="16"/>
              </w:rPr>
            </w:pPr>
            <w:r w:rsidRPr="00657808">
              <w:rPr>
                <w:b/>
                <w:bCs/>
                <w:color w:val="000000"/>
                <w:kern w:val="30"/>
                <w:sz w:val="16"/>
                <w:szCs w:val="16"/>
              </w:rPr>
              <w:t>Totaux cumulés</w:t>
            </w:r>
          </w:p>
        </w:tc>
        <w:tc>
          <w:tcPr>
            <w:tcW w:w="1134"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0AC60C85" w14:textId="77777777" w:rsidR="00657808" w:rsidRPr="00657808" w:rsidRDefault="00657808" w:rsidP="00657808">
            <w:pPr>
              <w:widowControl w:val="0"/>
              <w:jc w:val="right"/>
              <w:rPr>
                <w:b/>
                <w:bCs/>
                <w:i/>
                <w:iCs/>
                <w:color w:val="000000"/>
                <w:kern w:val="30"/>
                <w:sz w:val="16"/>
                <w:szCs w:val="16"/>
              </w:rPr>
            </w:pPr>
            <w:r w:rsidRPr="00657808">
              <w:rPr>
                <w:b/>
                <w:bCs/>
                <w:i/>
                <w:iCs/>
                <w:color w:val="000000"/>
                <w:kern w:val="30"/>
                <w:sz w:val="16"/>
                <w:szCs w:val="16"/>
              </w:rPr>
              <w:t>496 502.26</w:t>
            </w:r>
          </w:p>
        </w:tc>
        <w:tc>
          <w:tcPr>
            <w:tcW w:w="993"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6ADB03A2" w14:textId="77777777" w:rsidR="00657808" w:rsidRPr="00657808" w:rsidRDefault="00657808" w:rsidP="00657808">
            <w:pPr>
              <w:widowControl w:val="0"/>
              <w:jc w:val="right"/>
              <w:rPr>
                <w:b/>
                <w:bCs/>
                <w:i/>
                <w:iCs/>
                <w:color w:val="000000"/>
                <w:kern w:val="30"/>
                <w:sz w:val="16"/>
                <w:szCs w:val="16"/>
              </w:rPr>
            </w:pPr>
            <w:r w:rsidRPr="00657808">
              <w:rPr>
                <w:b/>
                <w:bCs/>
                <w:i/>
                <w:iCs/>
                <w:color w:val="000000"/>
                <w:kern w:val="30"/>
                <w:sz w:val="16"/>
                <w:szCs w:val="16"/>
              </w:rPr>
              <w:t>496 502.26</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6F275C54" w14:textId="77777777" w:rsidR="00657808" w:rsidRPr="00657808" w:rsidRDefault="00657808" w:rsidP="00657808">
            <w:pPr>
              <w:widowControl w:val="0"/>
              <w:jc w:val="right"/>
              <w:rPr>
                <w:b/>
                <w:bCs/>
                <w:i/>
                <w:iCs/>
                <w:color w:val="000000"/>
                <w:kern w:val="30"/>
                <w:sz w:val="16"/>
                <w:szCs w:val="16"/>
              </w:rPr>
            </w:pPr>
            <w:r w:rsidRPr="00657808">
              <w:rPr>
                <w:b/>
                <w:bCs/>
                <w:i/>
                <w:iCs/>
                <w:color w:val="000000"/>
                <w:kern w:val="30"/>
                <w:sz w:val="16"/>
                <w:szCs w:val="16"/>
              </w:rPr>
              <w:t>1 135 506.09</w:t>
            </w:r>
          </w:p>
        </w:tc>
        <w:tc>
          <w:tcPr>
            <w:tcW w:w="992"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540DF3BB" w14:textId="77777777" w:rsidR="00657808" w:rsidRPr="00657808" w:rsidRDefault="00657808" w:rsidP="00657808">
            <w:pPr>
              <w:widowControl w:val="0"/>
              <w:jc w:val="right"/>
              <w:rPr>
                <w:b/>
                <w:bCs/>
                <w:i/>
                <w:iCs/>
                <w:color w:val="000000"/>
                <w:kern w:val="30"/>
                <w:sz w:val="16"/>
                <w:szCs w:val="16"/>
              </w:rPr>
            </w:pPr>
            <w:r w:rsidRPr="00657808">
              <w:rPr>
                <w:b/>
                <w:bCs/>
                <w:i/>
                <w:iCs/>
                <w:color w:val="000000"/>
                <w:kern w:val="30"/>
                <w:sz w:val="16"/>
                <w:szCs w:val="16"/>
              </w:rPr>
              <w:t>1 135 506.09</w:t>
            </w:r>
          </w:p>
        </w:tc>
        <w:tc>
          <w:tcPr>
            <w:tcW w:w="1276" w:type="dxa"/>
            <w:tcBorders>
              <w:top w:val="single" w:sz="2" w:space="0" w:color="000000"/>
              <w:left w:val="single" w:sz="2" w:space="0" w:color="000000"/>
              <w:bottom w:val="single" w:sz="2" w:space="0" w:color="000000"/>
              <w:right w:val="single" w:sz="2" w:space="0" w:color="000000"/>
            </w:tcBorders>
            <w:shd w:val="clear" w:color="auto" w:fill="FFFFFF"/>
            <w:tcMar>
              <w:top w:w="54" w:type="dxa"/>
              <w:left w:w="54" w:type="dxa"/>
              <w:bottom w:w="54" w:type="dxa"/>
              <w:right w:w="54" w:type="dxa"/>
            </w:tcMar>
            <w:hideMark/>
          </w:tcPr>
          <w:p w14:paraId="364C3875" w14:textId="77777777" w:rsidR="00657808" w:rsidRPr="00657808" w:rsidRDefault="00657808" w:rsidP="00657808">
            <w:pPr>
              <w:widowControl w:val="0"/>
              <w:jc w:val="right"/>
              <w:rPr>
                <w:b/>
                <w:bCs/>
                <w:i/>
                <w:iCs/>
                <w:kern w:val="30"/>
                <w:sz w:val="16"/>
                <w:szCs w:val="16"/>
              </w:rPr>
            </w:pPr>
            <w:r w:rsidRPr="00657808">
              <w:rPr>
                <w:b/>
                <w:bCs/>
                <w:i/>
                <w:iCs/>
                <w:kern w:val="30"/>
                <w:sz w:val="16"/>
                <w:szCs w:val="16"/>
              </w:rPr>
              <w:t xml:space="preserve">1 632 008.35 </w:t>
            </w:r>
          </w:p>
        </w:tc>
        <w:tc>
          <w:tcPr>
            <w:tcW w:w="1380" w:type="dxa"/>
            <w:tcBorders>
              <w:top w:val="single" w:sz="2" w:space="0" w:color="000000"/>
              <w:left w:val="single" w:sz="2" w:space="0" w:color="000000"/>
              <w:bottom w:val="single" w:sz="2" w:space="0" w:color="000000"/>
              <w:right w:val="single" w:sz="8" w:space="0" w:color="000000"/>
            </w:tcBorders>
            <w:shd w:val="clear" w:color="auto" w:fill="FFFFFF"/>
            <w:tcMar>
              <w:top w:w="54" w:type="dxa"/>
              <w:left w:w="54" w:type="dxa"/>
              <w:bottom w:w="54" w:type="dxa"/>
              <w:right w:w="36" w:type="dxa"/>
            </w:tcMar>
            <w:hideMark/>
          </w:tcPr>
          <w:p w14:paraId="251EAD15" w14:textId="77777777" w:rsidR="00657808" w:rsidRPr="00657808" w:rsidRDefault="00657808" w:rsidP="00657808">
            <w:pPr>
              <w:widowControl w:val="0"/>
              <w:jc w:val="right"/>
              <w:rPr>
                <w:b/>
                <w:bCs/>
                <w:i/>
                <w:iCs/>
                <w:kern w:val="30"/>
                <w:sz w:val="16"/>
                <w:szCs w:val="16"/>
              </w:rPr>
            </w:pPr>
            <w:r w:rsidRPr="00657808">
              <w:rPr>
                <w:b/>
                <w:bCs/>
                <w:i/>
                <w:iCs/>
                <w:kern w:val="30"/>
                <w:sz w:val="16"/>
                <w:szCs w:val="16"/>
              </w:rPr>
              <w:t xml:space="preserve">1 632 008.35 </w:t>
            </w:r>
          </w:p>
        </w:tc>
      </w:tr>
      <w:tr w:rsidR="00657808" w:rsidRPr="00657808" w14:paraId="1A1BA8A2" w14:textId="77777777" w:rsidTr="00F33B58">
        <w:trPr>
          <w:trHeight w:val="198"/>
        </w:trPr>
        <w:tc>
          <w:tcPr>
            <w:tcW w:w="1737" w:type="dxa"/>
            <w:tcBorders>
              <w:top w:val="single" w:sz="2" w:space="0" w:color="000000"/>
              <w:left w:val="single" w:sz="8" w:space="0" w:color="000000"/>
              <w:bottom w:val="single" w:sz="8" w:space="0" w:color="000000"/>
              <w:right w:val="single" w:sz="2" w:space="0" w:color="000000"/>
            </w:tcBorders>
            <w:shd w:val="clear" w:color="auto" w:fill="FFFFFF"/>
            <w:tcMar>
              <w:top w:w="54" w:type="dxa"/>
              <w:left w:w="36" w:type="dxa"/>
              <w:bottom w:w="36" w:type="dxa"/>
              <w:right w:w="54" w:type="dxa"/>
            </w:tcMar>
            <w:hideMark/>
          </w:tcPr>
          <w:p w14:paraId="2B809D52" w14:textId="77777777" w:rsidR="00657808" w:rsidRPr="00657808" w:rsidRDefault="00657808" w:rsidP="00657808">
            <w:pPr>
              <w:widowControl w:val="0"/>
              <w:rPr>
                <w:b/>
                <w:bCs/>
                <w:color w:val="000000"/>
                <w:kern w:val="30"/>
                <w:sz w:val="16"/>
                <w:szCs w:val="16"/>
              </w:rPr>
            </w:pPr>
            <w:r w:rsidRPr="00657808">
              <w:rPr>
                <w:b/>
                <w:bCs/>
                <w:color w:val="000000"/>
                <w:kern w:val="30"/>
                <w:sz w:val="16"/>
                <w:szCs w:val="16"/>
              </w:rPr>
              <w:t>Résultats de clôture</w:t>
            </w:r>
          </w:p>
        </w:tc>
        <w:tc>
          <w:tcPr>
            <w:tcW w:w="1134"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14:paraId="00202B6F" w14:textId="77777777" w:rsidR="00657808" w:rsidRPr="00657808" w:rsidRDefault="00657808" w:rsidP="00657808">
            <w:pPr>
              <w:widowControl w:val="0"/>
              <w:jc w:val="center"/>
              <w:rPr>
                <w:b/>
                <w:bCs/>
                <w:color w:val="000000"/>
                <w:kern w:val="30"/>
                <w:sz w:val="16"/>
                <w:szCs w:val="16"/>
              </w:rPr>
            </w:pPr>
            <w:r w:rsidRPr="00657808">
              <w:rPr>
                <w:b/>
                <w:bCs/>
                <w:color w:val="000000"/>
                <w:kern w:val="30"/>
                <w:sz w:val="16"/>
                <w:szCs w:val="16"/>
              </w:rPr>
              <w:t>-</w:t>
            </w:r>
          </w:p>
        </w:tc>
        <w:tc>
          <w:tcPr>
            <w:tcW w:w="993"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14:paraId="6D2EF03A"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128 154.48</w:t>
            </w:r>
          </w:p>
        </w:tc>
        <w:tc>
          <w:tcPr>
            <w:tcW w:w="992"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14:paraId="3CC2D609" w14:textId="77777777" w:rsidR="00657808" w:rsidRPr="00657808" w:rsidRDefault="00657808" w:rsidP="00657808">
            <w:pPr>
              <w:widowControl w:val="0"/>
              <w:jc w:val="center"/>
              <w:rPr>
                <w:b/>
                <w:bCs/>
                <w:color w:val="FF0000"/>
                <w:kern w:val="30"/>
                <w:sz w:val="16"/>
                <w:szCs w:val="16"/>
              </w:rPr>
            </w:pPr>
            <w:r w:rsidRPr="00657808">
              <w:rPr>
                <w:b/>
                <w:bCs/>
                <w:color w:val="FF0000"/>
                <w:kern w:val="30"/>
                <w:sz w:val="16"/>
                <w:szCs w:val="16"/>
              </w:rPr>
              <w:t>-</w:t>
            </w:r>
          </w:p>
        </w:tc>
        <w:tc>
          <w:tcPr>
            <w:tcW w:w="992"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14:paraId="1999EDF7" w14:textId="77777777" w:rsidR="00657808" w:rsidRPr="00657808" w:rsidRDefault="00657808" w:rsidP="00657808">
            <w:pPr>
              <w:widowControl w:val="0"/>
              <w:jc w:val="right"/>
              <w:rPr>
                <w:b/>
                <w:bCs/>
                <w:color w:val="000000"/>
                <w:kern w:val="30"/>
                <w:sz w:val="16"/>
                <w:szCs w:val="16"/>
              </w:rPr>
            </w:pPr>
            <w:r w:rsidRPr="00657808">
              <w:rPr>
                <w:b/>
                <w:bCs/>
                <w:color w:val="000000"/>
                <w:kern w:val="30"/>
                <w:sz w:val="16"/>
                <w:szCs w:val="16"/>
              </w:rPr>
              <w:t>379 241.04</w:t>
            </w:r>
          </w:p>
        </w:tc>
        <w:tc>
          <w:tcPr>
            <w:tcW w:w="1276" w:type="dxa"/>
            <w:tcBorders>
              <w:top w:val="single" w:sz="2" w:space="0" w:color="000000"/>
              <w:left w:val="single" w:sz="2" w:space="0" w:color="000000"/>
              <w:bottom w:val="single" w:sz="8" w:space="0" w:color="000000"/>
              <w:right w:val="single" w:sz="2" w:space="0" w:color="000000"/>
            </w:tcBorders>
            <w:shd w:val="clear" w:color="auto" w:fill="FFFFFF"/>
            <w:tcMar>
              <w:top w:w="54" w:type="dxa"/>
              <w:left w:w="54" w:type="dxa"/>
              <w:bottom w:w="36" w:type="dxa"/>
              <w:right w:w="54" w:type="dxa"/>
            </w:tcMar>
            <w:hideMark/>
          </w:tcPr>
          <w:p w14:paraId="414AD647" w14:textId="77777777" w:rsidR="00657808" w:rsidRPr="00657808" w:rsidRDefault="00657808" w:rsidP="00657808">
            <w:pPr>
              <w:widowControl w:val="0"/>
              <w:jc w:val="center"/>
              <w:rPr>
                <w:b/>
                <w:bCs/>
                <w:kern w:val="30"/>
                <w:sz w:val="16"/>
                <w:szCs w:val="16"/>
              </w:rPr>
            </w:pPr>
            <w:r w:rsidRPr="00657808">
              <w:rPr>
                <w:b/>
                <w:bCs/>
                <w:kern w:val="30"/>
                <w:sz w:val="16"/>
                <w:szCs w:val="16"/>
              </w:rPr>
              <w:t>-</w:t>
            </w:r>
          </w:p>
        </w:tc>
        <w:tc>
          <w:tcPr>
            <w:tcW w:w="1380" w:type="dxa"/>
            <w:tcBorders>
              <w:top w:val="single" w:sz="2" w:space="0" w:color="000000"/>
              <w:left w:val="single" w:sz="2" w:space="0" w:color="000000"/>
              <w:bottom w:val="single" w:sz="8" w:space="0" w:color="000000"/>
              <w:right w:val="single" w:sz="8" w:space="0" w:color="000000"/>
            </w:tcBorders>
            <w:shd w:val="clear" w:color="auto" w:fill="FFFFFF"/>
            <w:tcMar>
              <w:top w:w="54" w:type="dxa"/>
              <w:left w:w="54" w:type="dxa"/>
              <w:bottom w:w="36" w:type="dxa"/>
              <w:right w:w="36" w:type="dxa"/>
            </w:tcMar>
            <w:hideMark/>
          </w:tcPr>
          <w:p w14:paraId="6F0B2873" w14:textId="77777777" w:rsidR="00657808" w:rsidRPr="00657808" w:rsidRDefault="00657808" w:rsidP="00657808">
            <w:pPr>
              <w:widowControl w:val="0"/>
              <w:jc w:val="right"/>
              <w:rPr>
                <w:b/>
                <w:bCs/>
                <w:kern w:val="30"/>
                <w:sz w:val="16"/>
                <w:szCs w:val="16"/>
              </w:rPr>
            </w:pPr>
            <w:r w:rsidRPr="00657808">
              <w:rPr>
                <w:b/>
                <w:bCs/>
                <w:kern w:val="30"/>
                <w:sz w:val="16"/>
                <w:szCs w:val="16"/>
              </w:rPr>
              <w:t>507 395.52</w:t>
            </w:r>
          </w:p>
        </w:tc>
      </w:tr>
    </w:tbl>
    <w:p w14:paraId="32211536" w14:textId="77777777" w:rsidR="00657808" w:rsidRPr="00657808" w:rsidRDefault="00657808" w:rsidP="00657808">
      <w:pPr>
        <w:widowControl w:val="0"/>
        <w:ind w:left="1065"/>
        <w:rPr>
          <w:sz w:val="22"/>
          <w:szCs w:val="22"/>
        </w:rPr>
      </w:pPr>
      <w:r w:rsidRPr="00657808">
        <w:rPr>
          <w:b/>
          <w:bCs/>
          <w:color w:val="000000"/>
          <w:kern w:val="30"/>
          <w:sz w:val="16"/>
          <w:szCs w:val="16"/>
        </w:rPr>
        <w:t xml:space="preserve">  </w:t>
      </w:r>
    </w:p>
    <w:p w14:paraId="3A378199" w14:textId="77777777" w:rsidR="00657808" w:rsidRPr="00657808" w:rsidRDefault="00657808" w:rsidP="00657808">
      <w:pPr>
        <w:ind w:left="1065"/>
        <w:rPr>
          <w:color w:val="000000"/>
          <w:kern w:val="30"/>
        </w:rPr>
      </w:pPr>
      <w:r w:rsidRPr="00657808">
        <w:rPr>
          <w:noProof/>
        </w:rPr>
        <mc:AlternateContent>
          <mc:Choice Requires="wps">
            <w:drawing>
              <wp:anchor distT="36576" distB="36576" distL="36576" distR="36576" simplePos="0" relativeHeight="251664384" behindDoc="0" locked="0" layoutInCell="1" allowOverlap="1" wp14:anchorId="04AC2BF6" wp14:editId="5C1F20C8">
                <wp:simplePos x="0" y="0"/>
                <wp:positionH relativeFrom="column">
                  <wp:posOffset>467995</wp:posOffset>
                </wp:positionH>
                <wp:positionV relativeFrom="paragraph">
                  <wp:posOffset>5885815</wp:posOffset>
                </wp:positionV>
                <wp:extent cx="5363845" cy="1915160"/>
                <wp:effectExtent l="0" t="0" r="8255" b="889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363845" cy="191516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A13737" id="Rectangle 7" o:spid="_x0000_s1026" style="position:absolute;margin-left:36.85pt;margin-top:463.45pt;width:422.35pt;height:150.8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" filled="f" stroked="f" strokeweight="0" insetpen="t">
                <v:shadow color="#ccc"/>
                <o:lock v:ext="edit" shapetype="t"/>
                <v:textbox inset="0,0,0,0"/>
              </v:rect>
            </w:pict>
          </mc:Fallback>
        </mc:AlternateContent>
      </w:r>
      <w:r w:rsidRPr="00657808">
        <w:rPr>
          <w:noProof/>
        </w:rPr>
        <mc:AlternateContent>
          <mc:Choice Requires="wps">
            <w:drawing>
              <wp:anchor distT="36576" distB="36576" distL="36576" distR="36576" simplePos="0" relativeHeight="251665408" behindDoc="0" locked="0" layoutInCell="1" allowOverlap="1" wp14:anchorId="31397D23" wp14:editId="05827173">
                <wp:simplePos x="0" y="0"/>
                <wp:positionH relativeFrom="column">
                  <wp:posOffset>1691640</wp:posOffset>
                </wp:positionH>
                <wp:positionV relativeFrom="paragraph">
                  <wp:posOffset>5327650</wp:posOffset>
                </wp:positionV>
                <wp:extent cx="4140200" cy="217170"/>
                <wp:effectExtent l="0" t="0" r="12700" b="1143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140200" cy="21717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6B8E" id="Rectangle 6" o:spid="_x0000_s1026" style="position:absolute;margin-left:133.2pt;margin-top:419.5pt;width:326pt;height:17.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" filled="f" stroked="f" strokeweight="0" insetpen="t">
                <v:shadow color="#ccc"/>
                <o:lock v:ext="edit" shapetype="t"/>
                <v:textbox inset="0,0,0,0"/>
              </v:rect>
            </w:pict>
          </mc:Fallback>
        </mc:AlternateContent>
      </w:r>
      <w:r w:rsidRPr="00657808">
        <w:rPr>
          <w:color w:val="000000"/>
          <w:kern w:val="30"/>
        </w:rPr>
        <w:tab/>
        <w:t xml:space="preserve"> </w:t>
      </w:r>
    </w:p>
    <w:p w14:paraId="7E73A145" w14:textId="77777777" w:rsidR="00657808" w:rsidRPr="00657808" w:rsidRDefault="00657808" w:rsidP="00657808">
      <w:pPr>
        <w:ind w:left="1065"/>
        <w:rPr>
          <w:sz w:val="22"/>
          <w:szCs w:val="22"/>
        </w:rPr>
      </w:pPr>
      <w:r w:rsidRPr="00657808">
        <w:rPr>
          <w:color w:val="000000"/>
          <w:kern w:val="30"/>
          <w:sz w:val="22"/>
          <w:szCs w:val="22"/>
        </w:rPr>
        <w:t>Le Conseil Municipal vote à l’unanimité le Compte Administratif 2021.</w:t>
      </w:r>
    </w:p>
    <w:p w14:paraId="34FEDA57" w14:textId="77777777" w:rsidR="00FF6131" w:rsidRPr="0070512F" w:rsidRDefault="00FF6131" w:rsidP="00E10392">
      <w:pPr>
        <w:pStyle w:val="Paragraphedeliste"/>
        <w:ind w:left="709"/>
        <w:jc w:val="both"/>
        <w:rPr>
          <w:sz w:val="22"/>
          <w:szCs w:val="22"/>
        </w:rPr>
      </w:pPr>
    </w:p>
    <w:p w14:paraId="300B0244" w14:textId="77777777" w:rsidR="00F33F83" w:rsidRDefault="00F33F83" w:rsidP="00F33F83">
      <w:pPr>
        <w:jc w:val="both"/>
        <w:rPr>
          <w:sz w:val="22"/>
          <w:szCs w:val="22"/>
        </w:rPr>
      </w:pPr>
      <w:r>
        <w:rPr>
          <w:b/>
          <w:i/>
          <w:highlight w:val="lightGray"/>
          <w:u w:val="single"/>
        </w:rPr>
        <w:t>0201032022</w:t>
      </w:r>
      <w:r w:rsidRPr="002C248E">
        <w:rPr>
          <w:b/>
          <w:i/>
          <w:highlight w:val="lightGray"/>
        </w:rPr>
        <w:t> :</w:t>
      </w:r>
      <w:r w:rsidRPr="00A23C52">
        <w:rPr>
          <w:b/>
          <w:i/>
          <w:sz w:val="22"/>
          <w:szCs w:val="22"/>
          <w:highlight w:val="lightGray"/>
        </w:rPr>
        <w:t xml:space="preserve"> </w:t>
      </w:r>
      <w:r w:rsidR="00E37251" w:rsidRPr="00AD4C35">
        <w:rPr>
          <w:b/>
          <w:color w:val="000000"/>
          <w:kern w:val="28"/>
          <w:highlight w:val="lightGray"/>
          <w14:ligatures w14:val="standard"/>
          <w14:cntxtAlts/>
        </w:rPr>
        <w:t>Compte de Gestion 2021</w:t>
      </w:r>
      <w:r w:rsidR="00AD4C35" w:rsidRPr="00AD4C35">
        <w:rPr>
          <w:b/>
          <w:color w:val="000000"/>
          <w:kern w:val="28"/>
          <w:highlight w:val="lightGray"/>
          <w14:ligatures w14:val="standard"/>
          <w14:cntxtAlts/>
        </w:rPr>
        <w:t>.</w:t>
      </w:r>
    </w:p>
    <w:p w14:paraId="3162A932" w14:textId="77777777" w:rsidR="00045C04" w:rsidRPr="00045C04" w:rsidRDefault="00045C04" w:rsidP="00045C04">
      <w:pPr>
        <w:ind w:left="1065"/>
        <w:rPr>
          <w:color w:val="000000"/>
          <w:kern w:val="30"/>
          <w:sz w:val="22"/>
          <w:szCs w:val="22"/>
        </w:rPr>
      </w:pPr>
      <w:r>
        <w:rPr>
          <w:sz w:val="22"/>
          <w:szCs w:val="22"/>
        </w:rPr>
        <w:tab/>
      </w:r>
      <w:r w:rsidRPr="00045C04">
        <w:rPr>
          <w:sz w:val="22"/>
          <w:szCs w:val="22"/>
        </w:rPr>
        <w:tab/>
      </w:r>
      <w:r w:rsidRPr="00045C04">
        <w:rPr>
          <w:color w:val="000000"/>
          <w:kern w:val="30"/>
          <w:sz w:val="22"/>
          <w:szCs w:val="22"/>
        </w:rPr>
        <w:t>Après s’être fait présenter le budget communal de l’exercice 2021, ainsi que les décisions modificatives qui s’y rattachent, les titres définitifs des créances à recouvrer, le détail des dépenses effectuées et celui des mandats délivrés, les bordereaux de titres de recettes, les bordereaux de mandat, le compte de gestion dressé par le Comptable Public accompagné des états de développement des comptes de tiers ainsi que l’état de l’actif, l’état du passif, l’état des recettes à recouvrer et l’état des restes à payer,</w:t>
      </w:r>
    </w:p>
    <w:p w14:paraId="3101A960"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Après avoir entendu et approuvé le Compte Administratif de l’exercice 2021 pour ce budget.</w:t>
      </w:r>
    </w:p>
    <w:p w14:paraId="27CB82EC"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Après s’être assuré que le Comptable Public a repris dans ses écritures le montant de chacun des soldes figurant au bilan de l’exercice 2021, celui de tous les titres de recettes émis et celui de tous les mandats de paiement ordonnancés et qu’il a procédé à toutes les opérations d’ordre qu’il lui a été prescrit de passer dans ses écritures,</w:t>
      </w:r>
    </w:p>
    <w:p w14:paraId="456A504E"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Considérant qu’il ne lui a pas été formulé d’observations particulières.</w:t>
      </w:r>
    </w:p>
    <w:p w14:paraId="1A979F7F"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1° - statuant sur l’ensemble des opérations effectuées du 1er Janvier 2021 au 31 Décembre 2021, y compris celles relatives à la journée complémentaire ;</w:t>
      </w:r>
    </w:p>
    <w:p w14:paraId="45CE98D6"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2° - statuant sur l’exécution du budget communal de l’exercice 2021 en ce qui concerne les différentes sections budgétaires ;</w:t>
      </w:r>
    </w:p>
    <w:p w14:paraId="21CA3172"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3° - statuant sur la comptabilité des valeurs inactives ;</w:t>
      </w:r>
    </w:p>
    <w:p w14:paraId="64D7A4E0" w14:textId="77777777" w:rsidR="00045C04" w:rsidRPr="00045C04" w:rsidRDefault="00045C04" w:rsidP="00045C04">
      <w:pPr>
        <w:widowControl w:val="0"/>
        <w:ind w:left="1065"/>
        <w:rPr>
          <w:color w:val="000000"/>
          <w:kern w:val="30"/>
          <w:sz w:val="22"/>
          <w:szCs w:val="22"/>
        </w:rPr>
      </w:pPr>
      <w:r w:rsidRPr="00045C04">
        <w:rPr>
          <w:color w:val="000000"/>
          <w:kern w:val="30"/>
          <w:sz w:val="22"/>
          <w:szCs w:val="22"/>
        </w:rPr>
        <w:tab/>
        <w:t xml:space="preserve">Déclare que le compte de gestion dressé au titre du budget communal pour l’exercice 2021 par le Comptable Public, visé et certifié conforme par l’Ordonnateur, n’appelle ni observations ni réserves de sa part. </w:t>
      </w:r>
      <w:r w:rsidRPr="00045C04">
        <w:rPr>
          <w:b/>
          <w:bCs/>
          <w:color w:val="000000"/>
          <w:kern w:val="30"/>
          <w:sz w:val="22"/>
          <w:szCs w:val="22"/>
          <w:u w:val="single"/>
        </w:rPr>
        <w:t xml:space="preserve"> </w:t>
      </w:r>
    </w:p>
    <w:p w14:paraId="3FDD03A3" w14:textId="77777777" w:rsidR="00F33F83" w:rsidRPr="0070512F" w:rsidRDefault="00F33F83" w:rsidP="00045C04">
      <w:pPr>
        <w:tabs>
          <w:tab w:val="left" w:pos="2004"/>
        </w:tabs>
        <w:jc w:val="both"/>
        <w:rPr>
          <w:sz w:val="22"/>
          <w:szCs w:val="22"/>
        </w:rPr>
      </w:pPr>
    </w:p>
    <w:p w14:paraId="1CE14B06" w14:textId="77777777" w:rsidR="00F33F83" w:rsidRDefault="00F33F83" w:rsidP="00536AFC">
      <w:pPr>
        <w:ind w:firstLine="709"/>
        <w:jc w:val="both"/>
        <w:rPr>
          <w:sz w:val="22"/>
          <w:szCs w:val="22"/>
        </w:rPr>
      </w:pPr>
      <w:r>
        <w:rPr>
          <w:b/>
          <w:i/>
          <w:highlight w:val="lightGray"/>
          <w:u w:val="single"/>
        </w:rPr>
        <w:t>0301032022</w:t>
      </w:r>
      <w:r w:rsidRPr="002C248E">
        <w:rPr>
          <w:b/>
          <w:i/>
          <w:highlight w:val="lightGray"/>
        </w:rPr>
        <w:t> :</w:t>
      </w:r>
      <w:r w:rsidRPr="00A23C52">
        <w:rPr>
          <w:b/>
          <w:i/>
          <w:sz w:val="22"/>
          <w:szCs w:val="22"/>
          <w:highlight w:val="lightGray"/>
        </w:rPr>
        <w:t xml:space="preserve"> </w:t>
      </w:r>
      <w:r w:rsidR="00AB51A9" w:rsidRPr="00AD4C35">
        <w:rPr>
          <w:b/>
          <w:color w:val="000000"/>
          <w:kern w:val="28"/>
          <w:highlight w:val="lightGray"/>
          <w14:ligatures w14:val="standard"/>
          <w14:cntxtAlts/>
        </w:rPr>
        <w:t>Renouvellement de matériels informatiques à l’école.</w:t>
      </w:r>
      <w:r>
        <w:rPr>
          <w:b/>
          <w:color w:val="000000"/>
          <w:kern w:val="28"/>
          <w14:ligatures w14:val="standard"/>
          <w14:cntxtAlts/>
        </w:rPr>
        <w:t xml:space="preserve"> </w:t>
      </w:r>
      <w:r>
        <w:rPr>
          <w:sz w:val="22"/>
          <w:szCs w:val="22"/>
        </w:rPr>
        <w:t xml:space="preserve"> </w:t>
      </w:r>
    </w:p>
    <w:p w14:paraId="0A07F19C" w14:textId="77777777" w:rsidR="00F33F83" w:rsidRDefault="00075210" w:rsidP="00F33F83">
      <w:pPr>
        <w:jc w:val="both"/>
        <w:rPr>
          <w:sz w:val="22"/>
          <w:szCs w:val="22"/>
        </w:rPr>
      </w:pPr>
      <w:r>
        <w:rPr>
          <w:sz w:val="22"/>
          <w:szCs w:val="22"/>
        </w:rPr>
        <w:tab/>
        <w:t xml:space="preserve">La SARL Micro-C </w:t>
      </w:r>
      <w:r w:rsidR="00332D1E">
        <w:rPr>
          <w:sz w:val="22"/>
          <w:szCs w:val="22"/>
        </w:rPr>
        <w:t>qui assure la maintenance du parc informatique de la Commune, soumet une proposition pour le renouvellement des ordinateurs affectés aux classes de CP et de CM2 ainsi que du serveur NAS. La dépense est évaluée à un montant de 2 270.40 € t.t.c.</w:t>
      </w:r>
    </w:p>
    <w:p w14:paraId="6DCCABA3" w14:textId="77777777" w:rsidR="00332D1E" w:rsidRDefault="00332D1E" w:rsidP="00F33F83">
      <w:pPr>
        <w:jc w:val="both"/>
        <w:rPr>
          <w:sz w:val="22"/>
          <w:szCs w:val="22"/>
        </w:rPr>
      </w:pPr>
    </w:p>
    <w:p w14:paraId="5FE16E5F" w14:textId="77777777" w:rsidR="00332D1E" w:rsidRDefault="00332D1E" w:rsidP="00F33F83">
      <w:pPr>
        <w:jc w:val="both"/>
        <w:rPr>
          <w:sz w:val="22"/>
          <w:szCs w:val="22"/>
        </w:rPr>
      </w:pPr>
      <w:r>
        <w:rPr>
          <w:sz w:val="22"/>
          <w:szCs w:val="22"/>
        </w:rPr>
        <w:tab/>
        <w:t xml:space="preserve">S’étant assuré que le diagnostic qui avait été établi le 9 septembre 2020 mentionnait l’obsolescence desdits matériels, le Conseil </w:t>
      </w:r>
      <w:r w:rsidR="000B12E4">
        <w:rPr>
          <w:sz w:val="22"/>
          <w:szCs w:val="22"/>
        </w:rPr>
        <w:t>Municipal</w:t>
      </w:r>
      <w:r w:rsidR="00B84B24">
        <w:rPr>
          <w:sz w:val="22"/>
          <w:szCs w:val="22"/>
        </w:rPr>
        <w:t xml:space="preserve"> après en avoir délibéré, donne son accord et autorise Monsieur le Maire à passer la commande correspondante.</w:t>
      </w:r>
    </w:p>
    <w:p w14:paraId="66540A8D" w14:textId="77777777" w:rsidR="00B84B24" w:rsidRDefault="00B84B24" w:rsidP="00F33F83">
      <w:pPr>
        <w:jc w:val="both"/>
        <w:rPr>
          <w:sz w:val="22"/>
          <w:szCs w:val="22"/>
        </w:rPr>
      </w:pPr>
      <w:r>
        <w:rPr>
          <w:sz w:val="22"/>
          <w:szCs w:val="22"/>
        </w:rPr>
        <w:tab/>
        <w:t>Les crédits nécessaires seront inscrits à la section d’investissement du budget 2022.</w:t>
      </w:r>
    </w:p>
    <w:p w14:paraId="4125AD79" w14:textId="77777777" w:rsidR="00075210" w:rsidRPr="0070512F" w:rsidRDefault="00075210" w:rsidP="00F33F83">
      <w:pPr>
        <w:jc w:val="both"/>
        <w:rPr>
          <w:sz w:val="22"/>
          <w:szCs w:val="22"/>
        </w:rPr>
      </w:pPr>
    </w:p>
    <w:p w14:paraId="5D7CC429" w14:textId="77777777" w:rsidR="00F33F83" w:rsidRDefault="00F33F83" w:rsidP="00F33F83">
      <w:pPr>
        <w:jc w:val="both"/>
        <w:rPr>
          <w:sz w:val="22"/>
          <w:szCs w:val="22"/>
        </w:rPr>
      </w:pPr>
      <w:r>
        <w:rPr>
          <w:b/>
          <w:i/>
          <w:highlight w:val="lightGray"/>
          <w:u w:val="single"/>
        </w:rPr>
        <w:t>0401032022</w:t>
      </w:r>
      <w:r w:rsidRPr="002C248E">
        <w:rPr>
          <w:b/>
          <w:i/>
          <w:highlight w:val="lightGray"/>
        </w:rPr>
        <w:t> :</w:t>
      </w:r>
      <w:r w:rsidRPr="00A23C52">
        <w:rPr>
          <w:b/>
          <w:i/>
          <w:sz w:val="22"/>
          <w:szCs w:val="22"/>
          <w:highlight w:val="lightGray"/>
        </w:rPr>
        <w:t xml:space="preserve"> </w:t>
      </w:r>
      <w:r w:rsidR="00AB51A9" w:rsidRPr="00AD4C35">
        <w:rPr>
          <w:b/>
          <w:color w:val="000000"/>
          <w:kern w:val="28"/>
          <w:highlight w:val="lightGray"/>
          <w14:ligatures w14:val="standard"/>
          <w14:cntxtAlts/>
        </w:rPr>
        <w:t>Agence Locale de l’Énergie du Pays de Fougères – Proposition d’accompagnement à la mise en œuvre du décret tertiaire pour les locaux communaux.</w:t>
      </w:r>
      <w:r>
        <w:rPr>
          <w:sz w:val="22"/>
          <w:szCs w:val="22"/>
        </w:rPr>
        <w:t xml:space="preserve"> </w:t>
      </w:r>
    </w:p>
    <w:p w14:paraId="167E447F" w14:textId="77777777" w:rsidR="00662C1B" w:rsidRDefault="00536AFC" w:rsidP="00662C1B">
      <w:pPr>
        <w:jc w:val="both"/>
        <w:rPr>
          <w:sz w:val="22"/>
          <w:szCs w:val="22"/>
        </w:rPr>
      </w:pPr>
      <w:r>
        <w:rPr>
          <w:sz w:val="22"/>
          <w:szCs w:val="22"/>
        </w:rPr>
        <w:tab/>
      </w:r>
      <w:r w:rsidR="00662C1B">
        <w:rPr>
          <w:sz w:val="22"/>
          <w:szCs w:val="22"/>
        </w:rPr>
        <w:t>La Commune est accompagnée depuis plusieurs années par le service de Conseil en Énergie Partagé (CEP) pour le suivi des consommations d’énergie ainsi que les travaux d’amélioration thermiques, placé sous l’égide de l’association « Pays de Fougères, marches de Bretagne ».</w:t>
      </w:r>
    </w:p>
    <w:p w14:paraId="05166953" w14:textId="77777777" w:rsidR="00662C1B" w:rsidRDefault="00662C1B" w:rsidP="00662C1B">
      <w:pPr>
        <w:jc w:val="both"/>
        <w:rPr>
          <w:sz w:val="22"/>
          <w:szCs w:val="22"/>
        </w:rPr>
      </w:pPr>
      <w:r>
        <w:rPr>
          <w:sz w:val="22"/>
          <w:szCs w:val="22"/>
        </w:rPr>
        <w:tab/>
        <w:t xml:space="preserve">Celle-ci venant d’être remplacée par l’Agence Locale de l’Énergie </w:t>
      </w:r>
      <w:r w:rsidR="00CD2E59">
        <w:rPr>
          <w:sz w:val="22"/>
          <w:szCs w:val="22"/>
        </w:rPr>
        <w:t xml:space="preserve">(ALE) </w:t>
      </w:r>
      <w:r>
        <w:rPr>
          <w:sz w:val="22"/>
          <w:szCs w:val="22"/>
        </w:rPr>
        <w:t>depuis le 5 Juillet 2021, cette modification fait l’objet d’un avenant à la Convention d’adhésion, qui est présenté à l’assemblée.</w:t>
      </w:r>
    </w:p>
    <w:p w14:paraId="47D33692" w14:textId="77777777" w:rsidR="00662C1B" w:rsidRDefault="00662C1B" w:rsidP="00536AFC">
      <w:pPr>
        <w:jc w:val="both"/>
        <w:rPr>
          <w:sz w:val="22"/>
          <w:szCs w:val="22"/>
        </w:rPr>
      </w:pPr>
    </w:p>
    <w:p w14:paraId="0CE15955" w14:textId="77777777" w:rsidR="001F6241" w:rsidRDefault="00662C1B" w:rsidP="00536AFC">
      <w:pPr>
        <w:jc w:val="both"/>
        <w:rPr>
          <w:sz w:val="22"/>
          <w:szCs w:val="22"/>
        </w:rPr>
      </w:pPr>
      <w:r>
        <w:rPr>
          <w:sz w:val="22"/>
          <w:szCs w:val="22"/>
        </w:rPr>
        <w:tab/>
        <w:t>Par ailleurs, l</w:t>
      </w:r>
      <w:r w:rsidR="00536AFC">
        <w:rPr>
          <w:sz w:val="22"/>
          <w:szCs w:val="22"/>
        </w:rPr>
        <w:t>e dispositif Éco Énergie Tertiaire est une obligation réglementaire issue de la loi pour l’Évolution du Logement, de l’Aménagement et du Numérique (ELAN) engageant les acteurs du tertiaire vers la sobriété énergétique. Ce texte impose une réduction progressive de la consommation d’énergie finale dans l’ensemble du parc immobilier tertiaire.</w:t>
      </w:r>
    </w:p>
    <w:p w14:paraId="3C2CC0A2" w14:textId="77777777" w:rsidR="001F6241" w:rsidRDefault="001F6241" w:rsidP="00536AFC">
      <w:pPr>
        <w:jc w:val="both"/>
        <w:rPr>
          <w:sz w:val="22"/>
          <w:szCs w:val="22"/>
        </w:rPr>
      </w:pPr>
      <w:r>
        <w:rPr>
          <w:sz w:val="22"/>
          <w:szCs w:val="22"/>
        </w:rPr>
        <w:tab/>
        <w:t>L’Arrêté du 24 Novembre 2020 fixe les objectifs à atteindre pour la consommation d’énergie à l’horizon 2030, par catégorie d’activités. Les obligations posées par ce texte s’appliquent à la quasi-totalité des bâtiments tertiaires de surface supérieure à 1000 m².</w:t>
      </w:r>
    </w:p>
    <w:p w14:paraId="1BE6EDE1" w14:textId="77777777" w:rsidR="00792417" w:rsidRDefault="001F6241" w:rsidP="00536AFC">
      <w:pPr>
        <w:jc w:val="both"/>
        <w:rPr>
          <w:sz w:val="22"/>
          <w:szCs w:val="22"/>
        </w:rPr>
      </w:pPr>
      <w:r>
        <w:rPr>
          <w:sz w:val="22"/>
          <w:szCs w:val="22"/>
        </w:rPr>
        <w:tab/>
        <w:t>La Commune est concernée au titre de l’école publique (1116 m²) et de la salle polyvalente (1500 m²).</w:t>
      </w:r>
    </w:p>
    <w:p w14:paraId="0540A137" w14:textId="77777777" w:rsidR="00D013AE" w:rsidRDefault="00792417" w:rsidP="00662C1B">
      <w:pPr>
        <w:jc w:val="both"/>
        <w:rPr>
          <w:sz w:val="22"/>
          <w:szCs w:val="22"/>
        </w:rPr>
      </w:pPr>
      <w:r>
        <w:rPr>
          <w:sz w:val="22"/>
          <w:szCs w:val="22"/>
        </w:rPr>
        <w:tab/>
      </w:r>
      <w:r w:rsidR="00CD2E59">
        <w:rPr>
          <w:sz w:val="22"/>
          <w:szCs w:val="22"/>
        </w:rPr>
        <w:t>Afin d’accompagner les Collectivités dans la mise en place du décret tertiaire, le Conseil d’Administration de l’ALE a décidé de proposer une mission complémentaire aux Communes adhérentes au CEP sous la forme d’un second avenant.</w:t>
      </w:r>
    </w:p>
    <w:p w14:paraId="1B75719B" w14:textId="77777777" w:rsidR="00CD2E59" w:rsidRDefault="00CD2E59" w:rsidP="00662C1B">
      <w:pPr>
        <w:jc w:val="both"/>
        <w:rPr>
          <w:sz w:val="22"/>
          <w:szCs w:val="22"/>
        </w:rPr>
      </w:pPr>
    </w:p>
    <w:p w14:paraId="03940AC0" w14:textId="77777777" w:rsidR="00CD2E59" w:rsidRDefault="00CD2E59" w:rsidP="00662C1B">
      <w:pPr>
        <w:jc w:val="both"/>
        <w:rPr>
          <w:sz w:val="22"/>
          <w:szCs w:val="22"/>
        </w:rPr>
      </w:pPr>
      <w:r>
        <w:rPr>
          <w:sz w:val="22"/>
          <w:szCs w:val="22"/>
        </w:rPr>
        <w:tab/>
        <w:t>Après en avoir délibéré, le Conseil Municipal valide les deux avenants qui viennent de lui être présentés, et autorise Monsieur le Maire à signer :</w:t>
      </w:r>
    </w:p>
    <w:p w14:paraId="616D0725" w14:textId="77777777" w:rsidR="00CD2E59" w:rsidRDefault="00CD2E59" w:rsidP="00CD2E59">
      <w:pPr>
        <w:pStyle w:val="Paragraphedeliste"/>
        <w:numPr>
          <w:ilvl w:val="0"/>
          <w:numId w:val="33"/>
        </w:numPr>
        <w:jc w:val="both"/>
        <w:rPr>
          <w:sz w:val="22"/>
          <w:szCs w:val="22"/>
        </w:rPr>
      </w:pPr>
      <w:r>
        <w:rPr>
          <w:sz w:val="22"/>
          <w:szCs w:val="22"/>
        </w:rPr>
        <w:t>L’avenant n° 1 à la convention d’adhésion n° FC/2018/001</w:t>
      </w:r>
      <w:r w:rsidR="004B5687">
        <w:rPr>
          <w:sz w:val="22"/>
          <w:szCs w:val="22"/>
        </w:rPr>
        <w:t xml:space="preserve"> portant sur la création d’une agence locale de l’énergie.</w:t>
      </w:r>
    </w:p>
    <w:p w14:paraId="2EB7F467" w14:textId="77777777" w:rsidR="004B5687" w:rsidRPr="00CD2E59" w:rsidRDefault="004B5687" w:rsidP="00CD2E59">
      <w:pPr>
        <w:pStyle w:val="Paragraphedeliste"/>
        <w:numPr>
          <w:ilvl w:val="0"/>
          <w:numId w:val="33"/>
        </w:numPr>
        <w:jc w:val="both"/>
        <w:rPr>
          <w:sz w:val="22"/>
          <w:szCs w:val="22"/>
        </w:rPr>
      </w:pPr>
      <w:r>
        <w:rPr>
          <w:sz w:val="22"/>
          <w:szCs w:val="22"/>
        </w:rPr>
        <w:t>L’avenant n° 2 à la convention d’adhésion n° FC/2018/001 portant mission d’accompagnement à la mise en place du décret tertiaire.</w:t>
      </w:r>
    </w:p>
    <w:p w14:paraId="6227E4B7" w14:textId="77777777" w:rsidR="00D013AE" w:rsidRDefault="00D013AE" w:rsidP="00536AFC">
      <w:pPr>
        <w:jc w:val="both"/>
        <w:rPr>
          <w:sz w:val="22"/>
          <w:szCs w:val="22"/>
        </w:rPr>
      </w:pPr>
      <w:r>
        <w:rPr>
          <w:sz w:val="22"/>
          <w:szCs w:val="22"/>
        </w:rPr>
        <w:tab/>
      </w:r>
      <w:r w:rsidR="00662C1B">
        <w:rPr>
          <w:sz w:val="22"/>
          <w:szCs w:val="22"/>
        </w:rPr>
        <w:t xml:space="preserve"> </w:t>
      </w:r>
    </w:p>
    <w:p w14:paraId="2F7E1D65" w14:textId="77777777" w:rsidR="00536AFC" w:rsidRPr="0070512F" w:rsidRDefault="00536AFC" w:rsidP="00536AFC">
      <w:pPr>
        <w:tabs>
          <w:tab w:val="left" w:pos="1408"/>
        </w:tabs>
        <w:jc w:val="both"/>
        <w:rPr>
          <w:sz w:val="22"/>
          <w:szCs w:val="22"/>
        </w:rPr>
      </w:pPr>
    </w:p>
    <w:p w14:paraId="143A6829" w14:textId="77777777" w:rsidR="00F33F83" w:rsidRDefault="00F33F83" w:rsidP="00F33F83">
      <w:pPr>
        <w:jc w:val="both"/>
        <w:rPr>
          <w:sz w:val="22"/>
          <w:szCs w:val="22"/>
        </w:rPr>
      </w:pPr>
      <w:r>
        <w:rPr>
          <w:b/>
          <w:i/>
          <w:highlight w:val="lightGray"/>
          <w:u w:val="single"/>
        </w:rPr>
        <w:lastRenderedPageBreak/>
        <w:t>0501032022</w:t>
      </w:r>
      <w:r w:rsidRPr="002C248E">
        <w:rPr>
          <w:b/>
          <w:i/>
          <w:highlight w:val="lightGray"/>
        </w:rPr>
        <w:t> :</w:t>
      </w:r>
      <w:r w:rsidRPr="00A23C52">
        <w:rPr>
          <w:b/>
          <w:i/>
          <w:sz w:val="22"/>
          <w:szCs w:val="22"/>
          <w:highlight w:val="lightGray"/>
        </w:rPr>
        <w:t xml:space="preserve"> </w:t>
      </w:r>
      <w:r w:rsidR="00AB51A9" w:rsidRPr="00AD4C35">
        <w:rPr>
          <w:b/>
          <w:color w:val="000000"/>
          <w:kern w:val="28"/>
          <w:highlight w:val="lightGray"/>
          <w14:ligatures w14:val="standard"/>
          <w14:cntxtAlts/>
        </w:rPr>
        <w:t>Appel à cotisation de l’Institut du Galo.</w:t>
      </w:r>
      <w:r>
        <w:rPr>
          <w:b/>
          <w:color w:val="000000"/>
          <w:kern w:val="28"/>
          <w14:ligatures w14:val="standard"/>
          <w14:cntxtAlts/>
        </w:rPr>
        <w:t xml:space="preserve"> </w:t>
      </w:r>
      <w:r>
        <w:rPr>
          <w:sz w:val="22"/>
          <w:szCs w:val="22"/>
        </w:rPr>
        <w:t xml:space="preserve"> </w:t>
      </w:r>
    </w:p>
    <w:p w14:paraId="1FBAB6C7" w14:textId="77777777" w:rsidR="00F33F83" w:rsidRDefault="00FE0C95" w:rsidP="00F33F83">
      <w:pPr>
        <w:jc w:val="both"/>
        <w:rPr>
          <w:sz w:val="22"/>
          <w:szCs w:val="22"/>
        </w:rPr>
      </w:pPr>
      <w:r>
        <w:rPr>
          <w:sz w:val="22"/>
          <w:szCs w:val="22"/>
        </w:rPr>
        <w:tab/>
        <w:t>Le 12 Octobre 2019, la Commune a signé la Charte « du Galo, dam Yan Vèr » et s’est engagé auprès de l’Institut du Galo à :</w:t>
      </w:r>
    </w:p>
    <w:p w14:paraId="5902A784" w14:textId="77777777" w:rsidR="00FE0C95" w:rsidRDefault="00FE0C95" w:rsidP="00FE0C95">
      <w:pPr>
        <w:pStyle w:val="Paragraphedeliste"/>
        <w:numPr>
          <w:ilvl w:val="0"/>
          <w:numId w:val="33"/>
        </w:numPr>
        <w:jc w:val="both"/>
        <w:rPr>
          <w:sz w:val="22"/>
          <w:szCs w:val="22"/>
        </w:rPr>
      </w:pPr>
      <w:r>
        <w:rPr>
          <w:sz w:val="22"/>
          <w:szCs w:val="22"/>
        </w:rPr>
        <w:t>Informer les habitants sur la langue gallèse.</w:t>
      </w:r>
    </w:p>
    <w:p w14:paraId="55E147C5" w14:textId="77777777" w:rsidR="00FE0C95" w:rsidRDefault="00FE0C95" w:rsidP="00FE0C95">
      <w:pPr>
        <w:pStyle w:val="Paragraphedeliste"/>
        <w:numPr>
          <w:ilvl w:val="0"/>
          <w:numId w:val="33"/>
        </w:numPr>
        <w:jc w:val="both"/>
        <w:rPr>
          <w:sz w:val="22"/>
          <w:szCs w:val="22"/>
        </w:rPr>
      </w:pPr>
      <w:r>
        <w:rPr>
          <w:sz w:val="22"/>
          <w:szCs w:val="22"/>
        </w:rPr>
        <w:t>Informer les habitants sur la Charte « du galo, dam Yan, dam Vèr ».</w:t>
      </w:r>
    </w:p>
    <w:p w14:paraId="3E8B4215" w14:textId="77777777" w:rsidR="00FE0C95" w:rsidRDefault="00FE0C95" w:rsidP="00FE0C95">
      <w:pPr>
        <w:pStyle w:val="Paragraphedeliste"/>
        <w:numPr>
          <w:ilvl w:val="0"/>
          <w:numId w:val="33"/>
        </w:numPr>
        <w:jc w:val="both"/>
        <w:rPr>
          <w:sz w:val="22"/>
          <w:szCs w:val="22"/>
        </w:rPr>
      </w:pPr>
      <w:r>
        <w:rPr>
          <w:sz w:val="22"/>
          <w:szCs w:val="22"/>
        </w:rPr>
        <w:t xml:space="preserve">Rendre visible auprès du public du logo de la Charte </w:t>
      </w:r>
      <w:r w:rsidR="00155B99">
        <w:rPr>
          <w:sz w:val="22"/>
          <w:szCs w:val="22"/>
        </w:rPr>
        <w:t>« du galo, dam Yan, dam Vèr ».</w:t>
      </w:r>
    </w:p>
    <w:p w14:paraId="7F730095" w14:textId="77777777" w:rsidR="00155B99" w:rsidRDefault="00155B99" w:rsidP="00155B99">
      <w:pPr>
        <w:ind w:firstLine="705"/>
        <w:jc w:val="both"/>
        <w:rPr>
          <w:sz w:val="22"/>
          <w:szCs w:val="22"/>
        </w:rPr>
      </w:pPr>
      <w:r>
        <w:rPr>
          <w:sz w:val="22"/>
          <w:szCs w:val="22"/>
        </w:rPr>
        <w:t>A cette occasion, des panneaux bilingues avaient été mis en place à chacune des entrées de l’agglomération tandis que Monsieur Pierre BERHAULT avait été désigné « élu chargé du gallo ».</w:t>
      </w:r>
    </w:p>
    <w:p w14:paraId="79EA55FA" w14:textId="77777777" w:rsidR="009F3484" w:rsidRDefault="009F3484" w:rsidP="00155B99">
      <w:pPr>
        <w:ind w:firstLine="705"/>
        <w:jc w:val="both"/>
        <w:rPr>
          <w:sz w:val="22"/>
          <w:szCs w:val="22"/>
        </w:rPr>
      </w:pPr>
    </w:p>
    <w:p w14:paraId="2DF14FC8" w14:textId="77777777" w:rsidR="009F3484" w:rsidRDefault="009F3484" w:rsidP="00155B99">
      <w:pPr>
        <w:ind w:firstLine="705"/>
        <w:jc w:val="both"/>
        <w:rPr>
          <w:sz w:val="22"/>
          <w:szCs w:val="22"/>
        </w:rPr>
      </w:pPr>
      <w:r>
        <w:rPr>
          <w:sz w:val="22"/>
          <w:szCs w:val="22"/>
        </w:rPr>
        <w:t>Il est proposé de renouveler l’adhésion aux missions de l’institut de la langue gallèse durant une année, la cotisation étant fixée à 30 €.</w:t>
      </w:r>
    </w:p>
    <w:p w14:paraId="1D8E7E28" w14:textId="77777777" w:rsidR="009F3484" w:rsidRDefault="009F3484" w:rsidP="00155B99">
      <w:pPr>
        <w:ind w:firstLine="705"/>
        <w:jc w:val="both"/>
        <w:rPr>
          <w:sz w:val="22"/>
          <w:szCs w:val="22"/>
        </w:rPr>
      </w:pPr>
    </w:p>
    <w:p w14:paraId="7E8A777B" w14:textId="77777777" w:rsidR="009F3484" w:rsidRPr="00155B99" w:rsidRDefault="009F3484" w:rsidP="00155B99">
      <w:pPr>
        <w:ind w:firstLine="705"/>
        <w:jc w:val="both"/>
        <w:rPr>
          <w:sz w:val="22"/>
          <w:szCs w:val="22"/>
        </w:rPr>
      </w:pPr>
      <w:r>
        <w:rPr>
          <w:sz w:val="22"/>
          <w:szCs w:val="22"/>
        </w:rPr>
        <w:t xml:space="preserve">Après en avoir délibéré, le Conseil Municipal décide de maintenir son adhésion à l’institut du Galo et donne tout pouvoir à Monsieur le Maire afin de signer les documents s’y rapportant. </w:t>
      </w:r>
    </w:p>
    <w:p w14:paraId="2116974E" w14:textId="77777777" w:rsidR="00FE0C95" w:rsidRPr="0070512F" w:rsidRDefault="00FE0C95" w:rsidP="00F33F83">
      <w:pPr>
        <w:jc w:val="both"/>
        <w:rPr>
          <w:sz w:val="22"/>
          <w:szCs w:val="22"/>
        </w:rPr>
      </w:pPr>
    </w:p>
    <w:p w14:paraId="7AB75B48" w14:textId="77777777" w:rsidR="00AD4C35" w:rsidRDefault="00F33F83" w:rsidP="00F33F83">
      <w:pPr>
        <w:jc w:val="both"/>
        <w:rPr>
          <w:b/>
          <w:color w:val="000000"/>
          <w:kern w:val="28"/>
          <w14:ligatures w14:val="standard"/>
          <w14:cntxtAlts/>
        </w:rPr>
      </w:pPr>
      <w:r>
        <w:rPr>
          <w:b/>
          <w:i/>
          <w:highlight w:val="lightGray"/>
          <w:u w:val="single"/>
        </w:rPr>
        <w:t>0601032022</w:t>
      </w:r>
      <w:r w:rsidRPr="002C248E">
        <w:rPr>
          <w:b/>
          <w:i/>
          <w:highlight w:val="lightGray"/>
        </w:rPr>
        <w:t> :</w:t>
      </w:r>
      <w:r w:rsidRPr="00A23C52">
        <w:rPr>
          <w:b/>
          <w:i/>
          <w:sz w:val="22"/>
          <w:szCs w:val="22"/>
          <w:highlight w:val="lightGray"/>
        </w:rPr>
        <w:t xml:space="preserve"> </w:t>
      </w:r>
      <w:r w:rsidR="00AB51A9" w:rsidRPr="00AD4C35">
        <w:rPr>
          <w:b/>
          <w:color w:val="000000"/>
          <w:kern w:val="28"/>
          <w:highlight w:val="lightGray"/>
          <w14:ligatures w14:val="standard"/>
          <w14:cntxtAlts/>
        </w:rPr>
        <w:t>Convention pour autorisation de passage d’une canalisation d’eaux pluviales dans une propriété privée.</w:t>
      </w:r>
    </w:p>
    <w:p w14:paraId="6735D217" w14:textId="77777777" w:rsidR="00813134" w:rsidRDefault="00813134" w:rsidP="00521B24">
      <w:pPr>
        <w:rPr>
          <w:sz w:val="22"/>
          <w:szCs w:val="22"/>
        </w:rPr>
      </w:pPr>
      <w:r w:rsidRPr="00F15D65">
        <w:rPr>
          <w:sz w:val="22"/>
          <w:szCs w:val="22"/>
        </w:rPr>
        <w:tab/>
      </w:r>
      <w:r w:rsidR="00C9474F">
        <w:rPr>
          <w:sz w:val="22"/>
          <w:szCs w:val="22"/>
        </w:rPr>
        <w:t xml:space="preserve">Une canalisation d’eaux pluviales a été mise en place par le passé </w:t>
      </w:r>
      <w:r w:rsidR="00521B24">
        <w:rPr>
          <w:sz w:val="22"/>
          <w:szCs w:val="22"/>
        </w:rPr>
        <w:t xml:space="preserve">au lieu-dit « la chaudronnerais ».  </w:t>
      </w:r>
    </w:p>
    <w:p w14:paraId="16C99CCB" w14:textId="77777777" w:rsidR="00813134" w:rsidRPr="008B44D7" w:rsidRDefault="00521B24" w:rsidP="00521B24">
      <w:pPr>
        <w:rPr>
          <w:rFonts w:eastAsia="Calibri"/>
          <w:sz w:val="22"/>
          <w:szCs w:val="22"/>
          <w:lang w:eastAsia="en-US"/>
        </w:rPr>
      </w:pPr>
      <w:r>
        <w:rPr>
          <w:sz w:val="22"/>
          <w:szCs w:val="22"/>
        </w:rPr>
        <w:tab/>
        <w:t>L’</w:t>
      </w:r>
      <w:r w:rsidR="00813134" w:rsidRPr="008B44D7">
        <w:rPr>
          <w:rFonts w:eastAsia="Calibri"/>
          <w:sz w:val="22"/>
          <w:szCs w:val="22"/>
          <w:lang w:eastAsia="en-US"/>
        </w:rPr>
        <w:t>ouvrage</w:t>
      </w:r>
      <w:r>
        <w:rPr>
          <w:rFonts w:eastAsia="Calibri"/>
          <w:sz w:val="22"/>
          <w:szCs w:val="22"/>
          <w:lang w:eastAsia="en-US"/>
        </w:rPr>
        <w:t xml:space="preserve"> ayant été </w:t>
      </w:r>
      <w:r w:rsidR="00813134" w:rsidRPr="008B44D7">
        <w:rPr>
          <w:rFonts w:eastAsia="Calibri"/>
          <w:sz w:val="22"/>
          <w:szCs w:val="22"/>
          <w:lang w:eastAsia="en-US"/>
        </w:rPr>
        <w:t>créé</w:t>
      </w:r>
      <w:r>
        <w:rPr>
          <w:rFonts w:eastAsia="Calibri"/>
          <w:sz w:val="22"/>
          <w:szCs w:val="22"/>
          <w:lang w:eastAsia="en-US"/>
        </w:rPr>
        <w:t>e</w:t>
      </w:r>
      <w:r w:rsidR="00813134" w:rsidRPr="008B44D7">
        <w:rPr>
          <w:rFonts w:eastAsia="Calibri"/>
          <w:sz w:val="22"/>
          <w:szCs w:val="22"/>
          <w:lang w:eastAsia="en-US"/>
        </w:rPr>
        <w:t xml:space="preserve"> sur </w:t>
      </w:r>
      <w:r>
        <w:rPr>
          <w:rFonts w:eastAsia="Calibri"/>
          <w:sz w:val="22"/>
          <w:szCs w:val="22"/>
          <w:lang w:eastAsia="en-US"/>
        </w:rPr>
        <w:t xml:space="preserve">un </w:t>
      </w:r>
      <w:r w:rsidR="00813134" w:rsidRPr="008B44D7">
        <w:rPr>
          <w:rFonts w:eastAsia="Calibri"/>
          <w:sz w:val="22"/>
          <w:szCs w:val="22"/>
          <w:lang w:eastAsia="en-US"/>
        </w:rPr>
        <w:t xml:space="preserve">parcelle privée, une convention doit intervenir entre la Commune et les propriétaires concernés qui </w:t>
      </w:r>
      <w:r>
        <w:rPr>
          <w:rFonts w:eastAsia="Calibri"/>
          <w:sz w:val="22"/>
          <w:szCs w:val="22"/>
          <w:lang w:eastAsia="en-US"/>
        </w:rPr>
        <w:t xml:space="preserve">avaient </w:t>
      </w:r>
      <w:r w:rsidR="00813134" w:rsidRPr="008B44D7">
        <w:rPr>
          <w:rFonts w:eastAsia="Calibri"/>
          <w:sz w:val="22"/>
          <w:szCs w:val="22"/>
          <w:lang w:eastAsia="en-US"/>
        </w:rPr>
        <w:t xml:space="preserve">donné </w:t>
      </w:r>
      <w:r>
        <w:rPr>
          <w:rFonts w:eastAsia="Calibri"/>
          <w:sz w:val="22"/>
          <w:szCs w:val="22"/>
          <w:lang w:eastAsia="en-US"/>
        </w:rPr>
        <w:t>leur</w:t>
      </w:r>
      <w:r w:rsidR="00813134" w:rsidRPr="008B44D7">
        <w:rPr>
          <w:rFonts w:eastAsia="Calibri"/>
          <w:sz w:val="22"/>
          <w:szCs w:val="22"/>
          <w:lang w:eastAsia="en-US"/>
        </w:rPr>
        <w:t xml:space="preserve"> accord.</w:t>
      </w:r>
    </w:p>
    <w:p w14:paraId="4F90C274" w14:textId="77777777" w:rsidR="00813134" w:rsidRDefault="00813134" w:rsidP="00813134">
      <w:pPr>
        <w:spacing w:line="259" w:lineRule="auto"/>
        <w:ind w:firstLine="708"/>
        <w:rPr>
          <w:rFonts w:eastAsia="Calibri"/>
          <w:sz w:val="22"/>
          <w:szCs w:val="22"/>
          <w:lang w:eastAsia="en-US"/>
        </w:rPr>
      </w:pPr>
      <w:r w:rsidRPr="008B44D7">
        <w:rPr>
          <w:rFonts w:eastAsia="Calibri"/>
          <w:sz w:val="22"/>
          <w:szCs w:val="22"/>
          <w:lang w:eastAsia="en-US"/>
        </w:rPr>
        <w:t>Lecture est donnée d</w:t>
      </w:r>
      <w:r w:rsidR="00521B24">
        <w:rPr>
          <w:rFonts w:eastAsia="Calibri"/>
          <w:sz w:val="22"/>
          <w:szCs w:val="22"/>
          <w:lang w:eastAsia="en-US"/>
        </w:rPr>
        <w:t>u</w:t>
      </w:r>
      <w:r w:rsidRPr="008B44D7">
        <w:rPr>
          <w:rFonts w:eastAsia="Calibri"/>
          <w:sz w:val="22"/>
          <w:szCs w:val="22"/>
          <w:lang w:eastAsia="en-US"/>
        </w:rPr>
        <w:t xml:space="preserve"> projet de convention qui ser</w:t>
      </w:r>
      <w:r w:rsidR="00521B24">
        <w:rPr>
          <w:rFonts w:eastAsia="Calibri"/>
          <w:sz w:val="22"/>
          <w:szCs w:val="22"/>
          <w:lang w:eastAsia="en-US"/>
        </w:rPr>
        <w:t>a</w:t>
      </w:r>
      <w:r w:rsidRPr="008B44D7">
        <w:rPr>
          <w:rFonts w:eastAsia="Calibri"/>
          <w:sz w:val="22"/>
          <w:szCs w:val="22"/>
          <w:lang w:eastAsia="en-US"/>
        </w:rPr>
        <w:t xml:space="preserve"> soumise au timbre et à l’enregistrement et devr</w:t>
      </w:r>
      <w:r w:rsidR="00521B24">
        <w:rPr>
          <w:rFonts w:eastAsia="Calibri"/>
          <w:sz w:val="22"/>
          <w:szCs w:val="22"/>
          <w:lang w:eastAsia="en-US"/>
        </w:rPr>
        <w:t>a</w:t>
      </w:r>
      <w:r w:rsidRPr="008B44D7">
        <w:rPr>
          <w:rFonts w:eastAsia="Calibri"/>
          <w:sz w:val="22"/>
          <w:szCs w:val="22"/>
          <w:lang w:eastAsia="en-US"/>
        </w:rPr>
        <w:t xml:space="preserve"> être publiée au bureau des hypothèques de Fougères.</w:t>
      </w:r>
    </w:p>
    <w:p w14:paraId="7F80CA82" w14:textId="77777777" w:rsidR="00521B24" w:rsidRPr="008B44D7" w:rsidRDefault="00521B24" w:rsidP="00813134">
      <w:pPr>
        <w:spacing w:line="259" w:lineRule="auto"/>
        <w:ind w:firstLine="708"/>
        <w:rPr>
          <w:rFonts w:eastAsia="Calibri"/>
          <w:sz w:val="22"/>
          <w:szCs w:val="22"/>
          <w:lang w:eastAsia="en-US"/>
        </w:rPr>
      </w:pPr>
    </w:p>
    <w:p w14:paraId="0AE5CC6C" w14:textId="77777777" w:rsidR="00813134" w:rsidRPr="008B44D7" w:rsidRDefault="00813134" w:rsidP="00813134">
      <w:pPr>
        <w:spacing w:line="259" w:lineRule="auto"/>
        <w:ind w:firstLine="708"/>
        <w:rPr>
          <w:rFonts w:eastAsia="Calibri"/>
          <w:sz w:val="22"/>
          <w:szCs w:val="22"/>
          <w:lang w:eastAsia="en-US"/>
        </w:rPr>
      </w:pPr>
      <w:r w:rsidRPr="008B44D7">
        <w:rPr>
          <w:rFonts w:eastAsia="Calibri"/>
          <w:sz w:val="22"/>
          <w:szCs w:val="22"/>
          <w:lang w:eastAsia="en-US"/>
        </w:rPr>
        <w:t>Après en avoir délibéré, le Conseil Municipal :</w:t>
      </w:r>
    </w:p>
    <w:p w14:paraId="2CE013FE" w14:textId="77777777" w:rsidR="00813134" w:rsidRPr="008B44D7" w:rsidRDefault="00BD617D" w:rsidP="00813134">
      <w:pPr>
        <w:numPr>
          <w:ilvl w:val="0"/>
          <w:numId w:val="34"/>
        </w:numPr>
        <w:spacing w:line="259" w:lineRule="auto"/>
        <w:rPr>
          <w:rFonts w:eastAsia="Calibri"/>
          <w:sz w:val="22"/>
          <w:szCs w:val="22"/>
          <w:lang w:eastAsia="en-US"/>
        </w:rPr>
      </w:pPr>
      <w:r>
        <w:rPr>
          <w:rFonts w:eastAsia="Calibri"/>
          <w:sz w:val="22"/>
          <w:szCs w:val="22"/>
          <w:lang w:eastAsia="en-US"/>
        </w:rPr>
        <w:t>A</w:t>
      </w:r>
      <w:r w:rsidR="00813134" w:rsidRPr="008B44D7">
        <w:rPr>
          <w:rFonts w:eastAsia="Calibri"/>
          <w:sz w:val="22"/>
          <w:szCs w:val="22"/>
          <w:lang w:eastAsia="en-US"/>
        </w:rPr>
        <w:t>dopte le</w:t>
      </w:r>
      <w:r w:rsidR="00521B24">
        <w:rPr>
          <w:rFonts w:eastAsia="Calibri"/>
          <w:sz w:val="22"/>
          <w:szCs w:val="22"/>
          <w:lang w:eastAsia="en-US"/>
        </w:rPr>
        <w:t xml:space="preserve"> </w:t>
      </w:r>
      <w:r w:rsidR="00813134" w:rsidRPr="008B44D7">
        <w:rPr>
          <w:rFonts w:eastAsia="Calibri"/>
          <w:sz w:val="22"/>
          <w:szCs w:val="22"/>
          <w:lang w:eastAsia="en-US"/>
        </w:rPr>
        <w:t>projet de convention qui vient d’être porté à sa connaissance, à savoir :</w:t>
      </w:r>
    </w:p>
    <w:tbl>
      <w:tblPr>
        <w:tblpPr w:leftFromText="141" w:rightFromText="141"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0"/>
        <w:gridCol w:w="3843"/>
        <w:gridCol w:w="1838"/>
      </w:tblGrid>
      <w:tr w:rsidR="00813134" w:rsidRPr="00C84D15" w14:paraId="0EEEA4EE" w14:textId="77777777" w:rsidTr="00320C5F">
        <w:tc>
          <w:tcPr>
            <w:tcW w:w="4090" w:type="dxa"/>
            <w:shd w:val="clear" w:color="auto" w:fill="auto"/>
          </w:tcPr>
          <w:p w14:paraId="2B6BB910" w14:textId="77777777" w:rsidR="00813134" w:rsidRPr="008B44D7" w:rsidRDefault="00E15D20" w:rsidP="00F33B58">
            <w:pPr>
              <w:spacing w:line="259" w:lineRule="auto"/>
              <w:jc w:val="center"/>
              <w:rPr>
                <w:rFonts w:eastAsia="Calibri"/>
                <w:b/>
                <w:sz w:val="18"/>
                <w:szCs w:val="18"/>
                <w:lang w:eastAsia="en-US"/>
              </w:rPr>
            </w:pPr>
            <w:r>
              <w:rPr>
                <w:rFonts w:eastAsia="Calibri"/>
                <w:b/>
                <w:sz w:val="18"/>
                <w:szCs w:val="18"/>
                <w:lang w:eastAsia="en-US"/>
              </w:rPr>
              <w:t>Propriétaires concernés</w:t>
            </w:r>
          </w:p>
        </w:tc>
        <w:tc>
          <w:tcPr>
            <w:tcW w:w="3843" w:type="dxa"/>
            <w:shd w:val="clear" w:color="auto" w:fill="auto"/>
          </w:tcPr>
          <w:p w14:paraId="5EA760B8" w14:textId="77777777" w:rsidR="00813134" w:rsidRDefault="00813134" w:rsidP="00E15D20">
            <w:pPr>
              <w:spacing w:line="259" w:lineRule="auto"/>
              <w:jc w:val="center"/>
              <w:rPr>
                <w:rFonts w:eastAsia="Calibri"/>
                <w:b/>
                <w:sz w:val="18"/>
                <w:szCs w:val="18"/>
                <w:lang w:eastAsia="en-US"/>
              </w:rPr>
            </w:pPr>
            <w:r w:rsidRPr="008B44D7">
              <w:rPr>
                <w:rFonts w:eastAsia="Calibri"/>
                <w:b/>
                <w:sz w:val="18"/>
                <w:szCs w:val="18"/>
                <w:lang w:eastAsia="en-US"/>
              </w:rPr>
              <w:t>Parcelle impactée</w:t>
            </w:r>
          </w:p>
          <w:p w14:paraId="56365EBD" w14:textId="77777777" w:rsidR="00B35081" w:rsidRPr="008B44D7" w:rsidRDefault="00B35081" w:rsidP="00E15D20">
            <w:pPr>
              <w:spacing w:line="259" w:lineRule="auto"/>
              <w:jc w:val="center"/>
              <w:rPr>
                <w:rFonts w:eastAsia="Calibri"/>
                <w:b/>
                <w:sz w:val="18"/>
                <w:szCs w:val="18"/>
                <w:lang w:eastAsia="en-US"/>
              </w:rPr>
            </w:pPr>
            <w:r>
              <w:rPr>
                <w:rFonts w:eastAsia="Calibri"/>
                <w:b/>
                <w:sz w:val="18"/>
                <w:szCs w:val="18"/>
                <w:lang w:eastAsia="en-US"/>
              </w:rPr>
              <w:t>Origine de propriété</w:t>
            </w:r>
          </w:p>
        </w:tc>
        <w:tc>
          <w:tcPr>
            <w:tcW w:w="1838" w:type="dxa"/>
            <w:shd w:val="clear" w:color="auto" w:fill="auto"/>
          </w:tcPr>
          <w:p w14:paraId="7EDD6813" w14:textId="77777777" w:rsidR="00813134" w:rsidRPr="008B44D7" w:rsidRDefault="00E15D20" w:rsidP="00E15D20">
            <w:pPr>
              <w:spacing w:line="259" w:lineRule="auto"/>
              <w:jc w:val="center"/>
              <w:rPr>
                <w:rFonts w:eastAsia="Calibri"/>
                <w:b/>
                <w:sz w:val="18"/>
                <w:szCs w:val="18"/>
                <w:lang w:eastAsia="en-US"/>
              </w:rPr>
            </w:pPr>
            <w:r>
              <w:rPr>
                <w:rFonts w:eastAsia="Calibri"/>
                <w:b/>
                <w:sz w:val="18"/>
                <w:szCs w:val="18"/>
                <w:lang w:eastAsia="en-US"/>
              </w:rPr>
              <w:t>Type</w:t>
            </w:r>
            <w:r w:rsidR="00813134" w:rsidRPr="008B44D7">
              <w:rPr>
                <w:rFonts w:eastAsia="Calibri"/>
                <w:b/>
                <w:sz w:val="18"/>
                <w:szCs w:val="18"/>
                <w:lang w:eastAsia="en-US"/>
              </w:rPr>
              <w:t xml:space="preserve"> d’ouvrage</w:t>
            </w:r>
          </w:p>
        </w:tc>
      </w:tr>
      <w:tr w:rsidR="00813134" w:rsidRPr="00C84D15" w14:paraId="45DB8BDE" w14:textId="77777777" w:rsidTr="00320C5F">
        <w:trPr>
          <w:trHeight w:val="475"/>
        </w:trPr>
        <w:tc>
          <w:tcPr>
            <w:tcW w:w="4090" w:type="dxa"/>
            <w:shd w:val="clear" w:color="auto" w:fill="auto"/>
          </w:tcPr>
          <w:p w14:paraId="7439F408" w14:textId="77777777" w:rsidR="00813134" w:rsidRDefault="00E15D20" w:rsidP="00F33B58">
            <w:pPr>
              <w:spacing w:line="259" w:lineRule="auto"/>
              <w:rPr>
                <w:rFonts w:eastAsia="Calibri"/>
                <w:sz w:val="18"/>
                <w:szCs w:val="18"/>
                <w:lang w:eastAsia="en-US"/>
              </w:rPr>
            </w:pPr>
            <w:r>
              <w:rPr>
                <w:rFonts w:eastAsia="Calibri"/>
                <w:sz w:val="18"/>
                <w:szCs w:val="18"/>
                <w:lang w:eastAsia="en-US"/>
              </w:rPr>
              <w:t>Monsieur Yves GUILLARD</w:t>
            </w:r>
          </w:p>
          <w:p w14:paraId="6E53D23C" w14:textId="77777777" w:rsidR="00813134" w:rsidRPr="008B44D7" w:rsidRDefault="00E15D20" w:rsidP="00E15D20">
            <w:pPr>
              <w:spacing w:line="259" w:lineRule="auto"/>
              <w:rPr>
                <w:rFonts w:eastAsia="Calibri"/>
                <w:sz w:val="18"/>
                <w:szCs w:val="18"/>
                <w:lang w:eastAsia="en-US"/>
              </w:rPr>
            </w:pPr>
            <w:r>
              <w:rPr>
                <w:rFonts w:eastAsia="Calibri"/>
                <w:sz w:val="18"/>
                <w:szCs w:val="18"/>
                <w:lang w:eastAsia="en-US"/>
              </w:rPr>
              <w:t xml:space="preserve">Madame Françoise ABGRALL épouse GUILLARD </w:t>
            </w:r>
          </w:p>
        </w:tc>
        <w:tc>
          <w:tcPr>
            <w:tcW w:w="3843" w:type="dxa"/>
            <w:shd w:val="clear" w:color="auto" w:fill="auto"/>
          </w:tcPr>
          <w:p w14:paraId="20B54767" w14:textId="77777777" w:rsidR="00813134" w:rsidRDefault="00E15D20" w:rsidP="00F33B58">
            <w:pPr>
              <w:spacing w:line="259" w:lineRule="auto"/>
              <w:jc w:val="center"/>
              <w:rPr>
                <w:rFonts w:eastAsia="Calibri"/>
                <w:sz w:val="18"/>
                <w:szCs w:val="18"/>
                <w:lang w:eastAsia="en-US"/>
              </w:rPr>
            </w:pPr>
            <w:r>
              <w:rPr>
                <w:rFonts w:eastAsia="Calibri"/>
                <w:sz w:val="18"/>
                <w:szCs w:val="18"/>
                <w:lang w:eastAsia="en-US"/>
              </w:rPr>
              <w:t>AA n° 19</w:t>
            </w:r>
          </w:p>
          <w:p w14:paraId="6580FAC8" w14:textId="77777777" w:rsidR="00B35081" w:rsidRPr="008B44D7" w:rsidRDefault="00646A9D" w:rsidP="00F33B58">
            <w:pPr>
              <w:spacing w:line="259" w:lineRule="auto"/>
              <w:jc w:val="center"/>
              <w:rPr>
                <w:rFonts w:eastAsia="Calibri"/>
                <w:sz w:val="18"/>
                <w:szCs w:val="18"/>
                <w:lang w:eastAsia="en-US"/>
              </w:rPr>
            </w:pPr>
            <w:r>
              <w:rPr>
                <w:rFonts w:eastAsia="Calibri"/>
                <w:sz w:val="18"/>
                <w:szCs w:val="18"/>
                <w:lang w:eastAsia="en-US"/>
              </w:rPr>
              <w:t>Acte de licitation acquisition du 23.09.2000 établi par Maître BÉREL Notaire à FOUGERES, publié au bureau des hypothèques de Fougères le 11 Octobre 2000, Volume 2000 P n° 2319.</w:t>
            </w:r>
          </w:p>
        </w:tc>
        <w:tc>
          <w:tcPr>
            <w:tcW w:w="1838" w:type="dxa"/>
            <w:shd w:val="clear" w:color="auto" w:fill="auto"/>
          </w:tcPr>
          <w:p w14:paraId="2021A59F" w14:textId="77777777" w:rsidR="00813134" w:rsidRPr="008B44D7" w:rsidRDefault="00B35081" w:rsidP="00F33B58">
            <w:pPr>
              <w:spacing w:line="259" w:lineRule="auto"/>
              <w:rPr>
                <w:rFonts w:eastAsia="Calibri"/>
                <w:sz w:val="18"/>
                <w:szCs w:val="18"/>
                <w:lang w:eastAsia="en-US"/>
              </w:rPr>
            </w:pPr>
            <w:r>
              <w:rPr>
                <w:rFonts w:eastAsia="Calibri"/>
                <w:sz w:val="18"/>
                <w:szCs w:val="18"/>
                <w:lang w:eastAsia="en-US"/>
              </w:rPr>
              <w:t>Canalisation destinée à l’écoulement des eaux pluviales</w:t>
            </w:r>
          </w:p>
        </w:tc>
      </w:tr>
    </w:tbl>
    <w:p w14:paraId="1291ABF4" w14:textId="77777777" w:rsidR="00E15D20" w:rsidRDefault="00E15D20" w:rsidP="00E15D20">
      <w:pPr>
        <w:spacing w:line="259" w:lineRule="auto"/>
        <w:ind w:left="720"/>
        <w:rPr>
          <w:rFonts w:eastAsia="Calibri"/>
          <w:sz w:val="22"/>
          <w:szCs w:val="22"/>
          <w:lang w:eastAsia="en-US"/>
        </w:rPr>
      </w:pPr>
    </w:p>
    <w:p w14:paraId="797E5D1E" w14:textId="77777777" w:rsidR="00813134" w:rsidRPr="008B44D7" w:rsidRDefault="00854EA8" w:rsidP="00813134">
      <w:pPr>
        <w:numPr>
          <w:ilvl w:val="0"/>
          <w:numId w:val="34"/>
        </w:numPr>
        <w:spacing w:line="259" w:lineRule="auto"/>
        <w:rPr>
          <w:rFonts w:eastAsia="Calibri"/>
          <w:sz w:val="22"/>
          <w:szCs w:val="22"/>
          <w:lang w:eastAsia="en-US"/>
        </w:rPr>
      </w:pPr>
      <w:r>
        <w:rPr>
          <w:rFonts w:eastAsia="Calibri"/>
          <w:sz w:val="22"/>
          <w:szCs w:val="22"/>
          <w:lang w:eastAsia="en-US"/>
        </w:rPr>
        <w:t>A</w:t>
      </w:r>
      <w:r w:rsidR="00813134" w:rsidRPr="008B44D7">
        <w:rPr>
          <w:rFonts w:eastAsia="Calibri"/>
          <w:sz w:val="22"/>
          <w:szCs w:val="22"/>
          <w:lang w:eastAsia="en-US"/>
        </w:rPr>
        <w:t>utorise Monsieur le Maire à signer c</w:t>
      </w:r>
      <w:r w:rsidR="00521B24">
        <w:rPr>
          <w:rFonts w:eastAsia="Calibri"/>
          <w:sz w:val="22"/>
          <w:szCs w:val="22"/>
          <w:lang w:eastAsia="en-US"/>
        </w:rPr>
        <w:t>ette</w:t>
      </w:r>
      <w:r w:rsidR="00813134" w:rsidRPr="008B44D7">
        <w:rPr>
          <w:rFonts w:eastAsia="Calibri"/>
          <w:sz w:val="22"/>
          <w:szCs w:val="22"/>
          <w:lang w:eastAsia="en-US"/>
        </w:rPr>
        <w:t xml:space="preserve"> convention, ainsi que les pièces et document</w:t>
      </w:r>
      <w:r w:rsidR="00521B24">
        <w:rPr>
          <w:rFonts w:eastAsia="Calibri"/>
          <w:sz w:val="22"/>
          <w:szCs w:val="22"/>
          <w:lang w:eastAsia="en-US"/>
        </w:rPr>
        <w:t>s se rapportant à cette affaire</w:t>
      </w:r>
      <w:r w:rsidR="00813134" w:rsidRPr="008B44D7">
        <w:rPr>
          <w:rFonts w:eastAsia="Calibri"/>
          <w:sz w:val="22"/>
          <w:szCs w:val="22"/>
          <w:lang w:eastAsia="en-US"/>
        </w:rPr>
        <w:t>.</w:t>
      </w:r>
    </w:p>
    <w:p w14:paraId="7FC751EA" w14:textId="77777777" w:rsidR="00813134" w:rsidRPr="00521B24" w:rsidRDefault="00813134" w:rsidP="00521B24">
      <w:pPr>
        <w:numPr>
          <w:ilvl w:val="0"/>
          <w:numId w:val="34"/>
        </w:numPr>
        <w:spacing w:line="259" w:lineRule="auto"/>
        <w:rPr>
          <w:rFonts w:eastAsia="Calibri"/>
          <w:sz w:val="22"/>
          <w:szCs w:val="22"/>
          <w:lang w:eastAsia="en-US"/>
        </w:rPr>
      </w:pPr>
      <w:r w:rsidRPr="008B44D7">
        <w:rPr>
          <w:rFonts w:eastAsia="Calibri"/>
          <w:sz w:val="22"/>
          <w:szCs w:val="22"/>
          <w:lang w:eastAsia="en-US"/>
        </w:rPr>
        <w:t>Demande que ce</w:t>
      </w:r>
      <w:r w:rsidR="00521B24">
        <w:rPr>
          <w:rFonts w:eastAsia="Calibri"/>
          <w:sz w:val="22"/>
          <w:szCs w:val="22"/>
          <w:lang w:eastAsia="en-US"/>
        </w:rPr>
        <w:t>tte</w:t>
      </w:r>
      <w:r w:rsidRPr="008B44D7">
        <w:rPr>
          <w:rFonts w:eastAsia="Calibri"/>
          <w:sz w:val="22"/>
          <w:szCs w:val="22"/>
          <w:lang w:eastAsia="en-US"/>
        </w:rPr>
        <w:t xml:space="preserve"> convention soit enregistrée et publiée</w:t>
      </w:r>
      <w:r w:rsidRPr="00521B24">
        <w:rPr>
          <w:rFonts w:eastAsia="Calibri"/>
          <w:sz w:val="22"/>
          <w:szCs w:val="22"/>
          <w:lang w:eastAsia="en-US"/>
        </w:rPr>
        <w:t xml:space="preserve"> au bureau des hypothèques de Fougères à la charge de la Commune, par le biais de</w:t>
      </w:r>
      <w:r w:rsidR="00521B24">
        <w:rPr>
          <w:rFonts w:eastAsia="Calibri"/>
          <w:sz w:val="22"/>
          <w:szCs w:val="22"/>
          <w:lang w:eastAsia="en-US"/>
        </w:rPr>
        <w:t xml:space="preserve"> Maître BARBIER </w:t>
      </w:r>
      <w:r w:rsidRPr="00521B24">
        <w:rPr>
          <w:rFonts w:eastAsia="Calibri"/>
          <w:sz w:val="22"/>
          <w:szCs w:val="22"/>
          <w:lang w:eastAsia="en-US"/>
        </w:rPr>
        <w:t xml:space="preserve">Notaire désigné par </w:t>
      </w:r>
      <w:r w:rsidR="00521B24">
        <w:rPr>
          <w:rFonts w:eastAsia="Calibri"/>
          <w:sz w:val="22"/>
          <w:szCs w:val="22"/>
          <w:lang w:eastAsia="en-US"/>
        </w:rPr>
        <w:t>les</w:t>
      </w:r>
      <w:r w:rsidRPr="00521B24">
        <w:rPr>
          <w:rFonts w:eastAsia="Calibri"/>
          <w:sz w:val="22"/>
          <w:szCs w:val="22"/>
          <w:lang w:eastAsia="en-US"/>
        </w:rPr>
        <w:t xml:space="preserve"> propriétaires.</w:t>
      </w:r>
    </w:p>
    <w:p w14:paraId="1C9E6E54" w14:textId="77777777" w:rsidR="00B07933" w:rsidRDefault="00B07933" w:rsidP="00F33F83">
      <w:pPr>
        <w:jc w:val="both"/>
        <w:rPr>
          <w:b/>
          <w:color w:val="000000"/>
          <w:kern w:val="28"/>
          <w14:ligatures w14:val="standard"/>
          <w14:cntxtAlts/>
        </w:rPr>
      </w:pPr>
    </w:p>
    <w:p w14:paraId="04FB4AC9" w14:textId="77777777" w:rsidR="00F33F83" w:rsidRDefault="00AD4C35" w:rsidP="00F33F83">
      <w:pPr>
        <w:jc w:val="both"/>
        <w:rPr>
          <w:sz w:val="22"/>
          <w:szCs w:val="22"/>
        </w:rPr>
      </w:pPr>
      <w:r w:rsidRPr="00AD4C35">
        <w:rPr>
          <w:b/>
          <w:color w:val="000000"/>
          <w:kern w:val="28"/>
          <w:highlight w:val="lightGray"/>
          <w14:ligatures w14:val="standard"/>
          <w14:cntxtAlts/>
        </w:rPr>
        <w:t>Extension des horaires d’ouverture du bureau de vote pour les élections présidentielles.</w:t>
      </w:r>
      <w:r w:rsidR="00F33F83">
        <w:rPr>
          <w:b/>
          <w:color w:val="000000"/>
          <w:kern w:val="28"/>
          <w14:ligatures w14:val="standard"/>
          <w14:cntxtAlts/>
        </w:rPr>
        <w:t xml:space="preserve"> </w:t>
      </w:r>
      <w:r w:rsidR="00F33F83">
        <w:rPr>
          <w:sz w:val="22"/>
          <w:szCs w:val="22"/>
        </w:rPr>
        <w:t xml:space="preserve"> </w:t>
      </w:r>
    </w:p>
    <w:p w14:paraId="3770B253" w14:textId="77777777" w:rsidR="00F33F83" w:rsidRDefault="00020780" w:rsidP="00F33F83">
      <w:pPr>
        <w:jc w:val="both"/>
        <w:rPr>
          <w:sz w:val="22"/>
          <w:szCs w:val="22"/>
        </w:rPr>
      </w:pPr>
      <w:r>
        <w:rPr>
          <w:sz w:val="22"/>
          <w:szCs w:val="22"/>
        </w:rPr>
        <w:tab/>
        <w:t>Le Décret n° 2022-66 du 26 janvier 2022 portant convocation des électeurs pour l’élection du Président de la République à porter l’ouverture du scrutin de 8 h 00 à 19 h 00.</w:t>
      </w:r>
    </w:p>
    <w:p w14:paraId="7975E18E" w14:textId="77777777" w:rsidR="00020780" w:rsidRDefault="00020780" w:rsidP="00F33F83">
      <w:pPr>
        <w:jc w:val="both"/>
        <w:rPr>
          <w:sz w:val="22"/>
          <w:szCs w:val="22"/>
        </w:rPr>
      </w:pPr>
      <w:r>
        <w:rPr>
          <w:sz w:val="22"/>
          <w:szCs w:val="22"/>
        </w:rPr>
        <w:tab/>
        <w:t>Les personnes composant le bureau de vote sont invitées à s’y conformer.</w:t>
      </w:r>
    </w:p>
    <w:p w14:paraId="3A5B08C3" w14:textId="77777777" w:rsidR="00020780" w:rsidRPr="0070512F" w:rsidRDefault="00020780" w:rsidP="00F33F83">
      <w:pPr>
        <w:jc w:val="both"/>
        <w:rPr>
          <w:sz w:val="22"/>
          <w:szCs w:val="22"/>
        </w:rPr>
      </w:pPr>
    </w:p>
    <w:p w14:paraId="516BE433" w14:textId="77777777" w:rsidR="00F33F83" w:rsidRDefault="00F33F83" w:rsidP="00F33F83">
      <w:pPr>
        <w:jc w:val="both"/>
        <w:rPr>
          <w:sz w:val="22"/>
          <w:szCs w:val="22"/>
        </w:rPr>
      </w:pPr>
      <w:r>
        <w:rPr>
          <w:b/>
          <w:i/>
          <w:highlight w:val="lightGray"/>
          <w:u w:val="single"/>
        </w:rPr>
        <w:t>0701032022</w:t>
      </w:r>
      <w:r w:rsidRPr="002C248E">
        <w:rPr>
          <w:b/>
          <w:i/>
          <w:highlight w:val="lightGray"/>
        </w:rPr>
        <w:t> :</w:t>
      </w:r>
      <w:r w:rsidRPr="00A23C52">
        <w:rPr>
          <w:b/>
          <w:i/>
          <w:sz w:val="22"/>
          <w:szCs w:val="22"/>
          <w:highlight w:val="lightGray"/>
        </w:rPr>
        <w:t xml:space="preserve"> </w:t>
      </w:r>
      <w:r w:rsidR="00AD4C35" w:rsidRPr="00AD4C35">
        <w:rPr>
          <w:b/>
          <w:highlight w:val="lightGray"/>
        </w:rPr>
        <w:t>Pôle Intergénérationnel</w:t>
      </w:r>
      <w:r w:rsidR="00FD2A4D">
        <w:rPr>
          <w:b/>
          <w:highlight w:val="lightGray"/>
        </w:rPr>
        <w:t xml:space="preserve"> – Missions d’études de faisabilité et de Maîtrise d’œuvre</w:t>
      </w:r>
      <w:r w:rsidR="00AD4C35" w:rsidRPr="00AD4C35">
        <w:rPr>
          <w:b/>
          <w:highlight w:val="lightGray"/>
        </w:rPr>
        <w:t>.</w:t>
      </w:r>
    </w:p>
    <w:p w14:paraId="331E5DAF" w14:textId="77777777" w:rsidR="00FD2A4D" w:rsidRPr="00FD2A4D" w:rsidRDefault="00FD2A4D" w:rsidP="00FD2A4D">
      <w:pPr>
        <w:ind w:left="720" w:firstLine="696"/>
        <w:contextualSpacing/>
        <w:jc w:val="both"/>
      </w:pPr>
      <w:r w:rsidRPr="00FD2A4D">
        <w:t>Par délibération du 14 Décembre 2021, le Conseil Municipal avait donné un accord de principe au projet de Pôle Intergénérationnel et de solliciter le Bureau d’Études C.D.P. 49 en charge du dossier de révision du P.L.U. lequel a décliné la proposition, ce type de mission n’entrant pas dans son champ d’action.</w:t>
      </w:r>
    </w:p>
    <w:p w14:paraId="2EFCBE4B" w14:textId="77777777" w:rsidR="00FD2A4D" w:rsidRPr="00FD2A4D" w:rsidRDefault="00FD2A4D" w:rsidP="00FD2A4D">
      <w:pPr>
        <w:ind w:left="720" w:firstLine="696"/>
        <w:contextualSpacing/>
        <w:jc w:val="both"/>
      </w:pPr>
      <w:r w:rsidRPr="00FD2A4D">
        <w:t>Le Cabinet A.B.E. de PACÉ spécialisé dans ce type de projet a donc été sollicité et a remis deux propositions (€ t.t.c.) :</w:t>
      </w:r>
    </w:p>
    <w:p w14:paraId="311D142B" w14:textId="77777777" w:rsidR="00FD2A4D" w:rsidRPr="00FD2A4D" w:rsidRDefault="00FD2A4D" w:rsidP="00FD2A4D">
      <w:pPr>
        <w:numPr>
          <w:ilvl w:val="0"/>
          <w:numId w:val="32"/>
        </w:numPr>
        <w:contextualSpacing/>
        <w:jc w:val="both"/>
      </w:pPr>
      <w:r w:rsidRPr="00FD2A4D">
        <w:t>Étude de faisabilité d’ensemble (phases études préliminaires et APS) …… 6 292.80.</w:t>
      </w:r>
    </w:p>
    <w:p w14:paraId="439B960E" w14:textId="77777777" w:rsidR="00FD2A4D" w:rsidRPr="00FD2A4D" w:rsidRDefault="00FD2A4D" w:rsidP="00FD2A4D">
      <w:pPr>
        <w:numPr>
          <w:ilvl w:val="0"/>
          <w:numId w:val="32"/>
        </w:numPr>
        <w:contextualSpacing/>
        <w:jc w:val="both"/>
      </w:pPr>
      <w:r w:rsidRPr="00FD2A4D">
        <w:t>Mission de Maîtrise d’œuvre VRD et paysage opérationnelle basée</w:t>
      </w:r>
    </w:p>
    <w:p w14:paraId="42D86829" w14:textId="77777777" w:rsidR="00FD2A4D" w:rsidRPr="00FD2A4D" w:rsidRDefault="00FD2A4D" w:rsidP="00FD2A4D">
      <w:pPr>
        <w:numPr>
          <w:ilvl w:val="0"/>
          <w:numId w:val="32"/>
        </w:numPr>
        <w:contextualSpacing/>
        <w:jc w:val="both"/>
      </w:pPr>
      <w:r w:rsidRPr="00FD2A4D">
        <w:t>sur un montant de 300 K h.t. de travaux …………………………………. 25 948.20</w:t>
      </w:r>
    </w:p>
    <w:p w14:paraId="0320B4E8" w14:textId="77777777" w:rsidR="00FD2A4D" w:rsidRPr="00FD2A4D" w:rsidRDefault="00FD2A4D" w:rsidP="00FD2A4D">
      <w:pPr>
        <w:ind w:left="720"/>
        <w:contextualSpacing/>
        <w:jc w:val="both"/>
      </w:pPr>
    </w:p>
    <w:p w14:paraId="18C8CAC0" w14:textId="77777777" w:rsidR="00FD2A4D" w:rsidRPr="00FD2A4D" w:rsidRDefault="00FD2A4D" w:rsidP="00FD2A4D">
      <w:pPr>
        <w:ind w:left="709" w:firstLine="709"/>
        <w:contextualSpacing/>
        <w:jc w:val="both"/>
      </w:pPr>
      <w:r w:rsidRPr="00FD2A4D">
        <w:t>Après en avoir délibéré, le Conseil Municipal approuve les deux propositions qui viennent de lui être exposées et autorise Monsieur le Maire à délivrer les ordres de services correspondants au Cabinet A.B.E.</w:t>
      </w:r>
    </w:p>
    <w:p w14:paraId="6A16F081" w14:textId="77777777" w:rsidR="00FD2A4D" w:rsidRPr="00FD2A4D" w:rsidRDefault="00FD2A4D" w:rsidP="00FD2A4D">
      <w:pPr>
        <w:ind w:left="709" w:firstLine="709"/>
        <w:contextualSpacing/>
        <w:jc w:val="both"/>
      </w:pPr>
      <w:r w:rsidRPr="00FD2A4D">
        <w:t>Les crédits correspondants seront inscrits à la section d’investissement du budget 2022.</w:t>
      </w:r>
    </w:p>
    <w:p w14:paraId="0D158405" w14:textId="77777777" w:rsidR="00F33F83" w:rsidRPr="0070512F" w:rsidRDefault="00F33F83" w:rsidP="00F33F83">
      <w:pPr>
        <w:jc w:val="both"/>
        <w:rPr>
          <w:sz w:val="22"/>
          <w:szCs w:val="22"/>
        </w:rPr>
      </w:pPr>
    </w:p>
    <w:p w14:paraId="0D7670A9" w14:textId="77777777" w:rsidR="00F33F83" w:rsidRPr="0070512F" w:rsidRDefault="00F33F83" w:rsidP="00F33F83">
      <w:pPr>
        <w:jc w:val="both"/>
        <w:rPr>
          <w:sz w:val="22"/>
          <w:szCs w:val="22"/>
        </w:rPr>
      </w:pPr>
      <w:r>
        <w:rPr>
          <w:b/>
          <w:i/>
          <w:highlight w:val="lightGray"/>
          <w:u w:val="single"/>
        </w:rPr>
        <w:lastRenderedPageBreak/>
        <w:t>0801032022</w:t>
      </w:r>
      <w:r w:rsidRPr="002C248E">
        <w:rPr>
          <w:b/>
          <w:i/>
          <w:highlight w:val="lightGray"/>
        </w:rPr>
        <w:t> :</w:t>
      </w:r>
      <w:r w:rsidRPr="00A23C52">
        <w:rPr>
          <w:b/>
          <w:i/>
          <w:sz w:val="22"/>
          <w:szCs w:val="22"/>
          <w:highlight w:val="lightGray"/>
        </w:rPr>
        <w:t xml:space="preserve"> </w:t>
      </w:r>
      <w:r w:rsidR="000C60CE" w:rsidRPr="000C60CE">
        <w:rPr>
          <w:b/>
          <w:highlight w:val="lightGray"/>
        </w:rPr>
        <w:t>Constitution de</w:t>
      </w:r>
      <w:r w:rsidR="000C60CE">
        <w:rPr>
          <w:b/>
          <w:i/>
          <w:sz w:val="22"/>
          <w:szCs w:val="22"/>
          <w:highlight w:val="lightGray"/>
        </w:rPr>
        <w:t xml:space="preserve"> </w:t>
      </w:r>
      <w:r w:rsidR="00AD4C35" w:rsidRPr="00AD4C35">
        <w:rPr>
          <w:b/>
          <w:color w:val="000000"/>
          <w:kern w:val="28"/>
          <w:highlight w:val="lightGray"/>
          <w14:ligatures w14:val="standard"/>
          <w14:cntxtAlts/>
        </w:rPr>
        <w:t>Provision pour dépréciation des comptes de tiers.</w:t>
      </w:r>
      <w:r>
        <w:rPr>
          <w:b/>
          <w:color w:val="000000"/>
          <w:kern w:val="28"/>
          <w14:ligatures w14:val="standard"/>
          <w14:cntxtAlts/>
        </w:rPr>
        <w:t xml:space="preserve"> </w:t>
      </w:r>
      <w:r>
        <w:rPr>
          <w:sz w:val="22"/>
          <w:szCs w:val="22"/>
        </w:rPr>
        <w:t xml:space="preserve"> </w:t>
      </w:r>
    </w:p>
    <w:p w14:paraId="13CCC9C1" w14:textId="77777777" w:rsidR="009340D5" w:rsidRPr="009340D5" w:rsidRDefault="009340D5" w:rsidP="009340D5">
      <w:r w:rsidRPr="009340D5">
        <w:tab/>
        <w:t>La constitution de provisions comptables est une dépense obligatoire et son champ d’application est précisé par l’article R.2321-1 du code général des collectivités territoriales (CGCT).</w:t>
      </w:r>
    </w:p>
    <w:p w14:paraId="3264BA18" w14:textId="77777777" w:rsidR="009340D5" w:rsidRPr="009340D5" w:rsidRDefault="009340D5" w:rsidP="009340D5">
      <w:r w:rsidRPr="009340D5">
        <w:tab/>
      </w:r>
    </w:p>
    <w:p w14:paraId="5D440169" w14:textId="77777777" w:rsidR="009340D5" w:rsidRPr="009340D5" w:rsidRDefault="009340D5" w:rsidP="009340D5">
      <w:pPr>
        <w:ind w:firstLine="708"/>
      </w:pPr>
      <w:r w:rsidRPr="009340D5">
        <w:t xml:space="preserve">Par souci de sincérité budgétaire, de transparence des comptes et de fiabilité des résultats de fonctionnement des collectivités, le code général des collectivités territoriales rend nécessaire les dotations aux provisions pour créances douteuses. Il est d’ailleurs précisé qu’une provision doit être constituée par délibération de l’assemblée délibérante lorsque le recouvrement des restes à recouvrer sur compte de tiers </w:t>
      </w:r>
      <w:r w:rsidRPr="009340D5">
        <w:rPr>
          <w:i/>
        </w:rPr>
        <w:t>(en M14 : 4116 ; 4126 ; 4146 ; 4156 ; 4161 ; 4626 et 46726</w:t>
      </w:r>
      <w:r w:rsidRPr="009340D5">
        <w:t>) est compromis malgré les diligence faites par le comptable public, à hauteur du risque d’irrécouvrabilité, estimé à partir d’informations communiquées par le comptable.</w:t>
      </w:r>
    </w:p>
    <w:p w14:paraId="14F6F90E" w14:textId="77777777" w:rsidR="009340D5" w:rsidRPr="009340D5" w:rsidRDefault="009340D5" w:rsidP="009340D5">
      <w:r w:rsidRPr="009340D5">
        <w:tab/>
      </w:r>
    </w:p>
    <w:p w14:paraId="61BD54BE" w14:textId="77777777" w:rsidR="009340D5" w:rsidRPr="009340D5" w:rsidRDefault="009340D5" w:rsidP="009340D5">
      <w:pPr>
        <w:ind w:firstLine="708"/>
      </w:pPr>
      <w:r w:rsidRPr="009340D5">
        <w:t>D’un point de vue pratique, le comptable et l’ordonnateur ont échangé leurs informations sur les chances de recouvrement des créances. L’inscription des crédits budgétaires puis les écritures de dotations aux provisions vous sont donc proposées après concertation et accords. Dès lors qu’il existe, pour certaines créances, des indices de difficulté de recouvrement (compte tenu notamment de la situation financière du débiteur ou d’une contestations sérieuse), la créance doit être considérée comme douteuse. Il faut alors être prudent de constater une provision car la valeur des titres de recette pris en charge dans la comptabilité de la Commune peut s’avérer supérieure à celle effectivement recouvrée et générer une charge latente.</w:t>
      </w:r>
    </w:p>
    <w:p w14:paraId="3768E1E1" w14:textId="77777777" w:rsidR="009340D5" w:rsidRPr="009340D5" w:rsidRDefault="009340D5" w:rsidP="009340D5">
      <w:r w:rsidRPr="009340D5">
        <w:tab/>
      </w:r>
    </w:p>
    <w:p w14:paraId="4DAE3AF2" w14:textId="77777777" w:rsidR="009340D5" w:rsidRPr="009340D5" w:rsidRDefault="009340D5" w:rsidP="009340D5">
      <w:pPr>
        <w:ind w:firstLine="708"/>
      </w:pPr>
      <w:r w:rsidRPr="009340D5">
        <w:t>Le mécanisme comptable de provision permet d’appréhender cette incertitude, fonction de la nature et de l’intensité du risque. La comptabilisation des dotations aux provisions des créances douteuses (ou dépréciations) repose sur des écritures semi-budgétaires (droit commun) par utilisation en dépenses du compte 6817 « dotations aux provision/dépréciations des actifs circulants ».</w:t>
      </w:r>
    </w:p>
    <w:p w14:paraId="30183752" w14:textId="77777777" w:rsidR="009340D5" w:rsidRPr="009340D5" w:rsidRDefault="009340D5" w:rsidP="009340D5">
      <w:pPr>
        <w:rPr>
          <w:color w:val="000000"/>
          <w:kern w:val="30"/>
        </w:rPr>
      </w:pPr>
      <w:r w:rsidRPr="009340D5">
        <w:tab/>
        <w:t>La méthode proposée s’appuie sur l’ancienneté de la créance comme premier indice des difficultés pouvant affecter son recouvrement d’une créance. Des taux forfaitaires de dépréciation seront alors appliqués de la manière suivante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9"/>
        <w:gridCol w:w="4892"/>
      </w:tblGrid>
      <w:tr w:rsidR="009340D5" w:rsidRPr="009340D5" w14:paraId="612396D9" w14:textId="77777777" w:rsidTr="00F33B58">
        <w:tc>
          <w:tcPr>
            <w:tcW w:w="5031" w:type="dxa"/>
            <w:shd w:val="clear" w:color="auto" w:fill="auto"/>
          </w:tcPr>
          <w:p w14:paraId="2C0F23BA" w14:textId="77777777" w:rsidR="009340D5" w:rsidRPr="009340D5" w:rsidRDefault="009340D5" w:rsidP="009340D5">
            <w:pPr>
              <w:jc w:val="center"/>
              <w:rPr>
                <w:b/>
                <w:color w:val="000000"/>
                <w:kern w:val="30"/>
                <w:sz w:val="22"/>
                <w:szCs w:val="22"/>
              </w:rPr>
            </w:pPr>
            <w:r w:rsidRPr="009340D5">
              <w:rPr>
                <w:b/>
                <w:color w:val="000000"/>
                <w:kern w:val="30"/>
                <w:sz w:val="22"/>
                <w:szCs w:val="22"/>
              </w:rPr>
              <w:t>Exercice de prise en charge de la créance</w:t>
            </w:r>
          </w:p>
        </w:tc>
        <w:tc>
          <w:tcPr>
            <w:tcW w:w="5032" w:type="dxa"/>
            <w:shd w:val="clear" w:color="auto" w:fill="auto"/>
          </w:tcPr>
          <w:p w14:paraId="5BDA4F5D" w14:textId="77777777" w:rsidR="009340D5" w:rsidRPr="009340D5" w:rsidRDefault="009340D5" w:rsidP="009340D5">
            <w:pPr>
              <w:jc w:val="center"/>
              <w:rPr>
                <w:b/>
                <w:color w:val="000000"/>
                <w:kern w:val="30"/>
                <w:sz w:val="22"/>
                <w:szCs w:val="22"/>
              </w:rPr>
            </w:pPr>
            <w:r w:rsidRPr="009340D5">
              <w:rPr>
                <w:b/>
                <w:color w:val="000000"/>
                <w:kern w:val="30"/>
                <w:sz w:val="22"/>
                <w:szCs w:val="22"/>
              </w:rPr>
              <w:t>Taux de dépréciation</w:t>
            </w:r>
          </w:p>
        </w:tc>
      </w:tr>
      <w:tr w:rsidR="009340D5" w:rsidRPr="009340D5" w14:paraId="2F7151B2" w14:textId="77777777" w:rsidTr="00F33B58">
        <w:tc>
          <w:tcPr>
            <w:tcW w:w="5031" w:type="dxa"/>
            <w:shd w:val="clear" w:color="auto" w:fill="auto"/>
          </w:tcPr>
          <w:p w14:paraId="2D5EEA89" w14:textId="77777777" w:rsidR="009340D5" w:rsidRPr="009340D5" w:rsidRDefault="009340D5" w:rsidP="009340D5">
            <w:pPr>
              <w:jc w:val="center"/>
              <w:rPr>
                <w:color w:val="000000"/>
                <w:kern w:val="30"/>
                <w:sz w:val="22"/>
                <w:szCs w:val="22"/>
              </w:rPr>
            </w:pPr>
            <w:r w:rsidRPr="009340D5">
              <w:rPr>
                <w:color w:val="000000"/>
                <w:kern w:val="30"/>
                <w:sz w:val="22"/>
                <w:szCs w:val="22"/>
              </w:rPr>
              <w:t>N et N-1</w:t>
            </w:r>
          </w:p>
        </w:tc>
        <w:tc>
          <w:tcPr>
            <w:tcW w:w="5032" w:type="dxa"/>
            <w:shd w:val="clear" w:color="auto" w:fill="auto"/>
          </w:tcPr>
          <w:p w14:paraId="2D584C3B" w14:textId="77777777" w:rsidR="009340D5" w:rsidRPr="009340D5" w:rsidRDefault="009340D5" w:rsidP="009340D5">
            <w:pPr>
              <w:jc w:val="center"/>
              <w:rPr>
                <w:color w:val="000000"/>
                <w:kern w:val="30"/>
                <w:sz w:val="22"/>
                <w:szCs w:val="22"/>
              </w:rPr>
            </w:pPr>
            <w:r w:rsidRPr="009340D5">
              <w:rPr>
                <w:color w:val="000000"/>
                <w:kern w:val="30"/>
                <w:sz w:val="22"/>
                <w:szCs w:val="22"/>
              </w:rPr>
              <w:t>15 %</w:t>
            </w:r>
          </w:p>
        </w:tc>
      </w:tr>
      <w:tr w:rsidR="009340D5" w:rsidRPr="009340D5" w14:paraId="030AE9EF" w14:textId="77777777" w:rsidTr="00F33B58">
        <w:tc>
          <w:tcPr>
            <w:tcW w:w="5031" w:type="dxa"/>
            <w:shd w:val="clear" w:color="auto" w:fill="auto"/>
          </w:tcPr>
          <w:p w14:paraId="2957E079" w14:textId="77777777" w:rsidR="009340D5" w:rsidRPr="009340D5" w:rsidRDefault="009340D5" w:rsidP="009340D5">
            <w:pPr>
              <w:jc w:val="center"/>
              <w:rPr>
                <w:color w:val="000000"/>
                <w:kern w:val="30"/>
                <w:sz w:val="22"/>
                <w:szCs w:val="22"/>
              </w:rPr>
            </w:pPr>
            <w:r w:rsidRPr="009340D5">
              <w:rPr>
                <w:color w:val="000000"/>
                <w:kern w:val="30"/>
                <w:sz w:val="22"/>
                <w:szCs w:val="22"/>
              </w:rPr>
              <w:t>N-2</w:t>
            </w:r>
          </w:p>
        </w:tc>
        <w:tc>
          <w:tcPr>
            <w:tcW w:w="5032" w:type="dxa"/>
            <w:shd w:val="clear" w:color="auto" w:fill="auto"/>
          </w:tcPr>
          <w:p w14:paraId="2B4B4E63" w14:textId="77777777" w:rsidR="009340D5" w:rsidRPr="009340D5" w:rsidRDefault="009340D5" w:rsidP="009340D5">
            <w:pPr>
              <w:jc w:val="center"/>
              <w:rPr>
                <w:color w:val="000000"/>
                <w:kern w:val="30"/>
                <w:sz w:val="22"/>
                <w:szCs w:val="22"/>
              </w:rPr>
            </w:pPr>
            <w:r w:rsidRPr="009340D5">
              <w:rPr>
                <w:color w:val="000000"/>
                <w:kern w:val="30"/>
                <w:sz w:val="22"/>
                <w:szCs w:val="22"/>
              </w:rPr>
              <w:t>30 %</w:t>
            </w:r>
          </w:p>
        </w:tc>
      </w:tr>
      <w:tr w:rsidR="009340D5" w:rsidRPr="009340D5" w14:paraId="27D2D433" w14:textId="77777777" w:rsidTr="00F33B58">
        <w:tc>
          <w:tcPr>
            <w:tcW w:w="5031" w:type="dxa"/>
            <w:shd w:val="clear" w:color="auto" w:fill="auto"/>
          </w:tcPr>
          <w:p w14:paraId="54BD319E" w14:textId="77777777" w:rsidR="009340D5" w:rsidRPr="009340D5" w:rsidRDefault="009340D5" w:rsidP="009340D5">
            <w:pPr>
              <w:jc w:val="center"/>
              <w:rPr>
                <w:color w:val="000000"/>
                <w:kern w:val="30"/>
                <w:sz w:val="22"/>
                <w:szCs w:val="22"/>
              </w:rPr>
            </w:pPr>
            <w:r w:rsidRPr="009340D5">
              <w:rPr>
                <w:color w:val="000000"/>
                <w:kern w:val="30"/>
                <w:sz w:val="22"/>
                <w:szCs w:val="22"/>
              </w:rPr>
              <w:t>N-3</w:t>
            </w:r>
          </w:p>
        </w:tc>
        <w:tc>
          <w:tcPr>
            <w:tcW w:w="5032" w:type="dxa"/>
            <w:shd w:val="clear" w:color="auto" w:fill="auto"/>
          </w:tcPr>
          <w:p w14:paraId="7925524A" w14:textId="77777777" w:rsidR="009340D5" w:rsidRPr="009340D5" w:rsidRDefault="009340D5" w:rsidP="009340D5">
            <w:pPr>
              <w:jc w:val="center"/>
              <w:rPr>
                <w:color w:val="000000"/>
                <w:kern w:val="30"/>
                <w:sz w:val="22"/>
                <w:szCs w:val="22"/>
              </w:rPr>
            </w:pPr>
            <w:r w:rsidRPr="009340D5">
              <w:rPr>
                <w:color w:val="000000"/>
                <w:kern w:val="30"/>
                <w:sz w:val="22"/>
                <w:szCs w:val="22"/>
              </w:rPr>
              <w:t>75 %</w:t>
            </w:r>
          </w:p>
        </w:tc>
      </w:tr>
      <w:tr w:rsidR="009340D5" w:rsidRPr="009340D5" w14:paraId="2147580C" w14:textId="77777777" w:rsidTr="00F33B58">
        <w:tc>
          <w:tcPr>
            <w:tcW w:w="5031" w:type="dxa"/>
            <w:shd w:val="clear" w:color="auto" w:fill="auto"/>
          </w:tcPr>
          <w:p w14:paraId="5E2370FB" w14:textId="77777777" w:rsidR="009340D5" w:rsidRPr="009340D5" w:rsidRDefault="009340D5" w:rsidP="009340D5">
            <w:pPr>
              <w:jc w:val="center"/>
              <w:rPr>
                <w:color w:val="000000"/>
                <w:kern w:val="30"/>
                <w:sz w:val="22"/>
                <w:szCs w:val="22"/>
              </w:rPr>
            </w:pPr>
            <w:r w:rsidRPr="009340D5">
              <w:rPr>
                <w:color w:val="000000"/>
                <w:kern w:val="30"/>
                <w:sz w:val="22"/>
                <w:szCs w:val="22"/>
              </w:rPr>
              <w:t>Antérieur</w:t>
            </w:r>
          </w:p>
        </w:tc>
        <w:tc>
          <w:tcPr>
            <w:tcW w:w="5032" w:type="dxa"/>
            <w:shd w:val="clear" w:color="auto" w:fill="auto"/>
          </w:tcPr>
          <w:p w14:paraId="10B23FD4" w14:textId="77777777" w:rsidR="009340D5" w:rsidRPr="009340D5" w:rsidRDefault="009340D5" w:rsidP="009340D5">
            <w:pPr>
              <w:jc w:val="center"/>
              <w:rPr>
                <w:color w:val="000000"/>
                <w:kern w:val="30"/>
                <w:sz w:val="22"/>
                <w:szCs w:val="22"/>
              </w:rPr>
            </w:pPr>
            <w:r w:rsidRPr="009340D5">
              <w:rPr>
                <w:color w:val="000000"/>
                <w:kern w:val="30"/>
                <w:sz w:val="22"/>
                <w:szCs w:val="22"/>
              </w:rPr>
              <w:t>100%</w:t>
            </w:r>
          </w:p>
        </w:tc>
      </w:tr>
    </w:tbl>
    <w:p w14:paraId="49098865" w14:textId="77777777" w:rsidR="009340D5" w:rsidRPr="009340D5" w:rsidRDefault="009340D5" w:rsidP="009340D5">
      <w:pPr>
        <w:rPr>
          <w:color w:val="000000"/>
          <w:kern w:val="30"/>
        </w:rPr>
      </w:pPr>
    </w:p>
    <w:p w14:paraId="0DC261D6" w14:textId="77777777" w:rsidR="009340D5" w:rsidRPr="009340D5" w:rsidRDefault="009340D5" w:rsidP="009340D5">
      <w:pPr>
        <w:ind w:firstLine="708"/>
        <w:rPr>
          <w:color w:val="000000"/>
          <w:kern w:val="30"/>
        </w:rPr>
      </w:pPr>
      <w:r w:rsidRPr="009340D5">
        <w:rPr>
          <w:color w:val="000000"/>
          <w:kern w:val="30"/>
        </w:rPr>
        <w:t>Vu les créances douteuses constatées sur les exercices 2021 et 2020 :</w:t>
      </w:r>
    </w:p>
    <w:p w14:paraId="75300BBB" w14:textId="77777777" w:rsidR="009340D5" w:rsidRPr="009340D5" w:rsidRDefault="009340D5" w:rsidP="009340D5">
      <w:pPr>
        <w:ind w:firstLine="708"/>
        <w:rPr>
          <w:color w:val="000000"/>
          <w:kern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2437"/>
        <w:gridCol w:w="2455"/>
        <w:gridCol w:w="2442"/>
      </w:tblGrid>
      <w:tr w:rsidR="009340D5" w:rsidRPr="009340D5" w14:paraId="4486A42B" w14:textId="77777777" w:rsidTr="00F33B58">
        <w:tc>
          <w:tcPr>
            <w:tcW w:w="2515" w:type="dxa"/>
            <w:shd w:val="clear" w:color="auto" w:fill="auto"/>
          </w:tcPr>
          <w:p w14:paraId="4F3EFF97" w14:textId="77777777" w:rsidR="009340D5" w:rsidRPr="009340D5" w:rsidRDefault="009340D5" w:rsidP="009340D5">
            <w:pPr>
              <w:jc w:val="center"/>
              <w:rPr>
                <w:b/>
                <w:color w:val="000000"/>
                <w:kern w:val="30"/>
              </w:rPr>
            </w:pPr>
            <w:r w:rsidRPr="009340D5">
              <w:rPr>
                <w:b/>
                <w:color w:val="000000"/>
                <w:kern w:val="30"/>
              </w:rPr>
              <w:t>Créances restant à recouvrer sur :</w:t>
            </w:r>
          </w:p>
        </w:tc>
        <w:tc>
          <w:tcPr>
            <w:tcW w:w="2516" w:type="dxa"/>
            <w:shd w:val="clear" w:color="auto" w:fill="auto"/>
          </w:tcPr>
          <w:p w14:paraId="3EE02B08" w14:textId="77777777" w:rsidR="009340D5" w:rsidRPr="009340D5" w:rsidRDefault="009340D5" w:rsidP="009340D5">
            <w:pPr>
              <w:jc w:val="center"/>
              <w:rPr>
                <w:b/>
                <w:color w:val="000000"/>
                <w:kern w:val="30"/>
              </w:rPr>
            </w:pPr>
            <w:r w:rsidRPr="009340D5">
              <w:rPr>
                <w:b/>
                <w:color w:val="000000"/>
                <w:kern w:val="30"/>
              </w:rPr>
              <w:t>Montants</w:t>
            </w:r>
          </w:p>
        </w:tc>
        <w:tc>
          <w:tcPr>
            <w:tcW w:w="2516" w:type="dxa"/>
            <w:shd w:val="clear" w:color="auto" w:fill="auto"/>
          </w:tcPr>
          <w:p w14:paraId="38DFB051" w14:textId="77777777" w:rsidR="009340D5" w:rsidRPr="009340D5" w:rsidRDefault="009340D5" w:rsidP="009340D5">
            <w:pPr>
              <w:jc w:val="center"/>
              <w:rPr>
                <w:b/>
                <w:color w:val="000000"/>
                <w:kern w:val="30"/>
              </w:rPr>
            </w:pPr>
            <w:r w:rsidRPr="009340D5">
              <w:rPr>
                <w:b/>
                <w:color w:val="000000"/>
                <w:kern w:val="30"/>
              </w:rPr>
              <w:t>Taux de dépréciation</w:t>
            </w:r>
          </w:p>
        </w:tc>
        <w:tc>
          <w:tcPr>
            <w:tcW w:w="2516" w:type="dxa"/>
            <w:shd w:val="clear" w:color="auto" w:fill="auto"/>
          </w:tcPr>
          <w:p w14:paraId="787BE82B" w14:textId="77777777" w:rsidR="009340D5" w:rsidRPr="009340D5" w:rsidRDefault="009340D5" w:rsidP="009340D5">
            <w:pPr>
              <w:jc w:val="center"/>
              <w:rPr>
                <w:b/>
                <w:color w:val="000000"/>
                <w:kern w:val="30"/>
              </w:rPr>
            </w:pPr>
            <w:r w:rsidRPr="009340D5">
              <w:rPr>
                <w:b/>
                <w:color w:val="000000"/>
                <w:kern w:val="30"/>
              </w:rPr>
              <w:t>Provisions à constituer</w:t>
            </w:r>
          </w:p>
        </w:tc>
      </w:tr>
      <w:tr w:rsidR="009340D5" w:rsidRPr="009340D5" w14:paraId="4D53EBE7" w14:textId="77777777" w:rsidTr="00F33B58">
        <w:tc>
          <w:tcPr>
            <w:tcW w:w="2515" w:type="dxa"/>
            <w:shd w:val="clear" w:color="auto" w:fill="auto"/>
          </w:tcPr>
          <w:p w14:paraId="7C54EAD9" w14:textId="77777777" w:rsidR="009340D5" w:rsidRPr="009340D5" w:rsidRDefault="009340D5" w:rsidP="009340D5">
            <w:pPr>
              <w:jc w:val="center"/>
              <w:rPr>
                <w:color w:val="000000"/>
                <w:kern w:val="30"/>
              </w:rPr>
            </w:pPr>
            <w:r w:rsidRPr="009340D5">
              <w:rPr>
                <w:color w:val="000000"/>
                <w:kern w:val="30"/>
              </w:rPr>
              <w:t>2021</w:t>
            </w:r>
          </w:p>
        </w:tc>
        <w:tc>
          <w:tcPr>
            <w:tcW w:w="2516" w:type="dxa"/>
            <w:shd w:val="clear" w:color="auto" w:fill="auto"/>
          </w:tcPr>
          <w:p w14:paraId="60C26FE1" w14:textId="77777777" w:rsidR="009340D5" w:rsidRPr="009340D5" w:rsidRDefault="009340D5" w:rsidP="009340D5">
            <w:pPr>
              <w:jc w:val="right"/>
              <w:rPr>
                <w:color w:val="000000"/>
                <w:kern w:val="30"/>
              </w:rPr>
            </w:pPr>
            <w:r w:rsidRPr="009340D5">
              <w:rPr>
                <w:color w:val="000000"/>
                <w:kern w:val="30"/>
              </w:rPr>
              <w:t>7 439.91</w:t>
            </w:r>
          </w:p>
        </w:tc>
        <w:tc>
          <w:tcPr>
            <w:tcW w:w="2516" w:type="dxa"/>
            <w:shd w:val="clear" w:color="auto" w:fill="auto"/>
          </w:tcPr>
          <w:p w14:paraId="1E4AFE0E" w14:textId="77777777" w:rsidR="009340D5" w:rsidRPr="009340D5" w:rsidRDefault="009340D5" w:rsidP="009340D5">
            <w:pPr>
              <w:jc w:val="center"/>
              <w:rPr>
                <w:color w:val="000000"/>
                <w:kern w:val="30"/>
              </w:rPr>
            </w:pPr>
            <w:r w:rsidRPr="009340D5">
              <w:rPr>
                <w:color w:val="000000"/>
                <w:kern w:val="30"/>
              </w:rPr>
              <w:t>15 %</w:t>
            </w:r>
          </w:p>
        </w:tc>
        <w:tc>
          <w:tcPr>
            <w:tcW w:w="2516" w:type="dxa"/>
            <w:shd w:val="clear" w:color="auto" w:fill="auto"/>
          </w:tcPr>
          <w:p w14:paraId="3E012778" w14:textId="77777777" w:rsidR="009340D5" w:rsidRPr="009340D5" w:rsidRDefault="009340D5" w:rsidP="009340D5">
            <w:pPr>
              <w:jc w:val="right"/>
              <w:rPr>
                <w:color w:val="000000"/>
                <w:kern w:val="30"/>
              </w:rPr>
            </w:pPr>
            <w:r w:rsidRPr="009340D5">
              <w:rPr>
                <w:color w:val="000000"/>
                <w:kern w:val="30"/>
              </w:rPr>
              <w:t>1 115.98</w:t>
            </w:r>
          </w:p>
        </w:tc>
      </w:tr>
      <w:tr w:rsidR="009340D5" w:rsidRPr="009340D5" w14:paraId="21704368" w14:textId="77777777" w:rsidTr="00F33B58">
        <w:tc>
          <w:tcPr>
            <w:tcW w:w="2515" w:type="dxa"/>
            <w:shd w:val="clear" w:color="auto" w:fill="auto"/>
          </w:tcPr>
          <w:p w14:paraId="278DD76F" w14:textId="77777777" w:rsidR="009340D5" w:rsidRPr="009340D5" w:rsidRDefault="009340D5" w:rsidP="009340D5">
            <w:pPr>
              <w:jc w:val="center"/>
              <w:rPr>
                <w:color w:val="000000"/>
                <w:kern w:val="30"/>
              </w:rPr>
            </w:pPr>
            <w:r w:rsidRPr="009340D5">
              <w:rPr>
                <w:color w:val="000000"/>
                <w:kern w:val="30"/>
              </w:rPr>
              <w:t>2020</w:t>
            </w:r>
          </w:p>
        </w:tc>
        <w:tc>
          <w:tcPr>
            <w:tcW w:w="2516" w:type="dxa"/>
            <w:shd w:val="clear" w:color="auto" w:fill="auto"/>
          </w:tcPr>
          <w:p w14:paraId="078E80FD" w14:textId="77777777" w:rsidR="009340D5" w:rsidRPr="009340D5" w:rsidRDefault="009340D5" w:rsidP="009340D5">
            <w:pPr>
              <w:jc w:val="right"/>
              <w:rPr>
                <w:color w:val="000000"/>
                <w:kern w:val="30"/>
              </w:rPr>
            </w:pPr>
            <w:r w:rsidRPr="009340D5">
              <w:rPr>
                <w:color w:val="000000"/>
                <w:kern w:val="30"/>
              </w:rPr>
              <w:t>8 092.73</w:t>
            </w:r>
          </w:p>
        </w:tc>
        <w:tc>
          <w:tcPr>
            <w:tcW w:w="2516" w:type="dxa"/>
            <w:shd w:val="clear" w:color="auto" w:fill="auto"/>
          </w:tcPr>
          <w:p w14:paraId="00F71E37" w14:textId="77777777" w:rsidR="009340D5" w:rsidRPr="009340D5" w:rsidRDefault="009340D5" w:rsidP="009340D5">
            <w:pPr>
              <w:jc w:val="center"/>
              <w:rPr>
                <w:color w:val="000000"/>
                <w:kern w:val="30"/>
              </w:rPr>
            </w:pPr>
            <w:r w:rsidRPr="009340D5">
              <w:rPr>
                <w:color w:val="000000"/>
                <w:kern w:val="30"/>
              </w:rPr>
              <w:t>15 %</w:t>
            </w:r>
          </w:p>
        </w:tc>
        <w:tc>
          <w:tcPr>
            <w:tcW w:w="2516" w:type="dxa"/>
            <w:shd w:val="clear" w:color="auto" w:fill="auto"/>
          </w:tcPr>
          <w:p w14:paraId="234ECF37" w14:textId="77777777" w:rsidR="009340D5" w:rsidRPr="009340D5" w:rsidRDefault="009340D5" w:rsidP="009340D5">
            <w:pPr>
              <w:jc w:val="right"/>
              <w:rPr>
                <w:color w:val="000000"/>
                <w:kern w:val="30"/>
              </w:rPr>
            </w:pPr>
            <w:r w:rsidRPr="009340D5">
              <w:rPr>
                <w:color w:val="000000"/>
                <w:kern w:val="30"/>
              </w:rPr>
              <w:t>1 213.91</w:t>
            </w:r>
          </w:p>
        </w:tc>
      </w:tr>
      <w:tr w:rsidR="009340D5" w:rsidRPr="009340D5" w14:paraId="2707E9C5" w14:textId="77777777" w:rsidTr="00F33B58">
        <w:tc>
          <w:tcPr>
            <w:tcW w:w="2515" w:type="dxa"/>
            <w:shd w:val="clear" w:color="auto" w:fill="auto"/>
          </w:tcPr>
          <w:p w14:paraId="6AD6A443" w14:textId="77777777" w:rsidR="009340D5" w:rsidRPr="009340D5" w:rsidRDefault="009340D5" w:rsidP="009340D5">
            <w:pPr>
              <w:rPr>
                <w:color w:val="000000"/>
                <w:kern w:val="30"/>
              </w:rPr>
            </w:pPr>
          </w:p>
        </w:tc>
        <w:tc>
          <w:tcPr>
            <w:tcW w:w="2516" w:type="dxa"/>
            <w:shd w:val="clear" w:color="auto" w:fill="auto"/>
          </w:tcPr>
          <w:p w14:paraId="47689EBB" w14:textId="77777777" w:rsidR="009340D5" w:rsidRPr="009340D5" w:rsidRDefault="009340D5" w:rsidP="009340D5">
            <w:pPr>
              <w:rPr>
                <w:color w:val="000000"/>
                <w:kern w:val="30"/>
              </w:rPr>
            </w:pPr>
          </w:p>
        </w:tc>
        <w:tc>
          <w:tcPr>
            <w:tcW w:w="2516" w:type="dxa"/>
            <w:shd w:val="clear" w:color="auto" w:fill="auto"/>
          </w:tcPr>
          <w:p w14:paraId="139E3BE3" w14:textId="77777777" w:rsidR="009340D5" w:rsidRPr="009340D5" w:rsidRDefault="009340D5" w:rsidP="009340D5">
            <w:pPr>
              <w:jc w:val="right"/>
              <w:rPr>
                <w:b/>
                <w:color w:val="000000"/>
                <w:kern w:val="30"/>
              </w:rPr>
            </w:pPr>
            <w:r w:rsidRPr="009340D5">
              <w:rPr>
                <w:b/>
                <w:color w:val="000000"/>
                <w:kern w:val="30"/>
              </w:rPr>
              <w:t>TOTAUX</w:t>
            </w:r>
          </w:p>
        </w:tc>
        <w:tc>
          <w:tcPr>
            <w:tcW w:w="2516" w:type="dxa"/>
            <w:shd w:val="clear" w:color="auto" w:fill="auto"/>
          </w:tcPr>
          <w:p w14:paraId="386C1FAC" w14:textId="77777777" w:rsidR="009340D5" w:rsidRPr="009340D5" w:rsidRDefault="009340D5" w:rsidP="009340D5">
            <w:pPr>
              <w:jc w:val="right"/>
              <w:rPr>
                <w:b/>
                <w:color w:val="000000"/>
                <w:kern w:val="30"/>
              </w:rPr>
            </w:pPr>
            <w:r w:rsidRPr="009340D5">
              <w:rPr>
                <w:b/>
                <w:color w:val="000000"/>
                <w:kern w:val="30"/>
              </w:rPr>
              <w:t>2 329.89</w:t>
            </w:r>
          </w:p>
        </w:tc>
      </w:tr>
    </w:tbl>
    <w:p w14:paraId="759FEDB3" w14:textId="77777777" w:rsidR="009340D5" w:rsidRPr="009340D5" w:rsidRDefault="009340D5" w:rsidP="009340D5">
      <w:pPr>
        <w:ind w:firstLine="708"/>
        <w:rPr>
          <w:color w:val="000000"/>
          <w:kern w:val="30"/>
        </w:rPr>
      </w:pPr>
    </w:p>
    <w:p w14:paraId="136EE2A4" w14:textId="77777777" w:rsidR="009340D5" w:rsidRPr="009340D5" w:rsidRDefault="009340D5" w:rsidP="009340D5">
      <w:pPr>
        <w:ind w:firstLine="708"/>
      </w:pPr>
      <w:r w:rsidRPr="009340D5">
        <w:rPr>
          <w:color w:val="000000"/>
          <w:kern w:val="30"/>
        </w:rPr>
        <w:t xml:space="preserve">Il paraît souhaitable de constituer une provision de 2 329.89 € dont les crédits seront </w:t>
      </w:r>
      <w:r w:rsidRPr="009340D5">
        <w:t>positionnés au compte 6812.</w:t>
      </w:r>
    </w:p>
    <w:p w14:paraId="1FF975BD" w14:textId="77777777" w:rsidR="009340D5" w:rsidRPr="009340D5" w:rsidRDefault="009340D5" w:rsidP="009340D5">
      <w:pPr>
        <w:contextualSpacing/>
      </w:pPr>
    </w:p>
    <w:p w14:paraId="40268410" w14:textId="77777777" w:rsidR="009340D5" w:rsidRPr="009340D5" w:rsidRDefault="009340D5" w:rsidP="009340D5">
      <w:pPr>
        <w:contextualSpacing/>
      </w:pPr>
      <w:r w:rsidRPr="009340D5">
        <w:tab/>
        <w:t>Le Conseil Municipal, après en avoir délibéré, décide à l’unanimité d’approuver la constitution d’une provision pour risques et charges au compte 6812 pour la somme de 2 329.89 €.</w:t>
      </w:r>
    </w:p>
    <w:p w14:paraId="20A540B1" w14:textId="77777777" w:rsidR="00FF6131" w:rsidRDefault="00FF6131" w:rsidP="00D0175E">
      <w:pPr>
        <w:jc w:val="both"/>
        <w:rPr>
          <w:sz w:val="22"/>
          <w:szCs w:val="22"/>
        </w:rPr>
      </w:pPr>
    </w:p>
    <w:p w14:paraId="7EAF88D5" w14:textId="77777777" w:rsidR="00187702" w:rsidRPr="00A23C52" w:rsidRDefault="00D0175E" w:rsidP="009B0239">
      <w:pPr>
        <w:jc w:val="both"/>
        <w:rPr>
          <w:rFonts w:ascii="Calibri" w:eastAsia="Calibri" w:hAnsi="Calibri"/>
          <w:sz w:val="22"/>
          <w:szCs w:val="22"/>
          <w:lang w:eastAsia="en-US"/>
        </w:rPr>
      </w:pPr>
      <w:r>
        <w:rPr>
          <w:b/>
          <w:i/>
          <w:u w:val="single"/>
        </w:rPr>
        <w:t xml:space="preserve"> </w:t>
      </w:r>
    </w:p>
    <w:p w14:paraId="2F215EF9" w14:textId="77777777" w:rsidR="007C1F7E" w:rsidRPr="007423C2" w:rsidRDefault="007C1F7E" w:rsidP="007C1F7E">
      <w:pPr>
        <w:ind w:firstLine="708"/>
      </w:pPr>
      <w:r w:rsidRPr="007423C2">
        <w:rPr>
          <w:color w:val="000000"/>
          <w:kern w:val="30"/>
        </w:rPr>
        <w:t>L’ordre du jour étant épuisé, la séance est déclarée levée à 2</w:t>
      </w:r>
      <w:r w:rsidR="00E10392">
        <w:rPr>
          <w:color w:val="000000"/>
          <w:kern w:val="30"/>
        </w:rPr>
        <w:t>2</w:t>
      </w:r>
      <w:r w:rsidRPr="007423C2">
        <w:rPr>
          <w:color w:val="000000"/>
          <w:kern w:val="30"/>
        </w:rPr>
        <w:t xml:space="preserve"> h </w:t>
      </w:r>
      <w:r w:rsidR="00A21BC9" w:rsidRPr="007423C2">
        <w:rPr>
          <w:color w:val="000000"/>
          <w:kern w:val="30"/>
        </w:rPr>
        <w:t>30</w:t>
      </w:r>
      <w:r w:rsidRPr="007423C2">
        <w:rPr>
          <w:color w:val="000000"/>
          <w:kern w:val="30"/>
        </w:rPr>
        <w:t xml:space="preserve">. </w:t>
      </w:r>
    </w:p>
    <w:p w14:paraId="2E453938" w14:textId="77777777" w:rsidR="007C1F7E" w:rsidRDefault="007C1F7E" w:rsidP="00774A6B"/>
    <w:p w14:paraId="30B0ED1D" w14:textId="77777777" w:rsidR="00BD617D" w:rsidRDefault="00BD617D" w:rsidP="007C1F7E">
      <w:pPr>
        <w:rPr>
          <w:b/>
          <w:sz w:val="22"/>
          <w:szCs w:val="22"/>
        </w:rPr>
      </w:pPr>
    </w:p>
    <w:p w14:paraId="0E854E3A" w14:textId="77777777" w:rsidR="00BD617D" w:rsidRDefault="00BD617D" w:rsidP="007C1F7E">
      <w:pPr>
        <w:rPr>
          <w:b/>
          <w:sz w:val="22"/>
          <w:szCs w:val="22"/>
        </w:rPr>
      </w:pPr>
    </w:p>
    <w:p w14:paraId="2B16AEA2" w14:textId="77777777" w:rsidR="00BD617D" w:rsidRDefault="00BD617D" w:rsidP="007C1F7E">
      <w:pPr>
        <w:rPr>
          <w:b/>
          <w:sz w:val="22"/>
          <w:szCs w:val="22"/>
        </w:rPr>
      </w:pPr>
    </w:p>
    <w:p w14:paraId="20365319" w14:textId="77777777" w:rsidR="00BD617D" w:rsidRDefault="00BD617D" w:rsidP="007C1F7E">
      <w:pPr>
        <w:rPr>
          <w:b/>
          <w:sz w:val="22"/>
          <w:szCs w:val="22"/>
        </w:rPr>
      </w:pPr>
    </w:p>
    <w:p w14:paraId="5F1E9C2E" w14:textId="77777777" w:rsidR="00BD617D" w:rsidRDefault="00BD617D" w:rsidP="007C1F7E">
      <w:pPr>
        <w:rPr>
          <w:b/>
          <w:sz w:val="22"/>
          <w:szCs w:val="22"/>
        </w:rPr>
      </w:pPr>
    </w:p>
    <w:p w14:paraId="345A7018" w14:textId="77777777" w:rsidR="00BD617D" w:rsidRDefault="00BD617D" w:rsidP="007C1F7E">
      <w:pPr>
        <w:rPr>
          <w:b/>
          <w:sz w:val="22"/>
          <w:szCs w:val="22"/>
        </w:rPr>
      </w:pPr>
    </w:p>
    <w:p w14:paraId="0C8B2B54" w14:textId="77777777" w:rsidR="007C1F7E" w:rsidRPr="007C1F7E" w:rsidRDefault="007C1F7E" w:rsidP="007C1F7E">
      <w:pPr>
        <w:rPr>
          <w:b/>
          <w:sz w:val="22"/>
          <w:szCs w:val="22"/>
        </w:rPr>
      </w:pPr>
      <w:r w:rsidRPr="007C1F7E">
        <w:rPr>
          <w:b/>
          <w:sz w:val="22"/>
          <w:szCs w:val="22"/>
        </w:rPr>
        <w:lastRenderedPageBreak/>
        <w:t>Stéphane IDLAS</w:t>
      </w:r>
      <w:r w:rsidRPr="007C1F7E">
        <w:rPr>
          <w:b/>
          <w:sz w:val="22"/>
          <w:szCs w:val="22"/>
        </w:rPr>
        <w:tab/>
      </w:r>
      <w:r w:rsidRPr="007C1F7E">
        <w:rPr>
          <w:b/>
          <w:sz w:val="22"/>
          <w:szCs w:val="22"/>
        </w:rPr>
        <w:tab/>
      </w:r>
      <w:r w:rsidRPr="007C1F7E">
        <w:rPr>
          <w:b/>
          <w:sz w:val="22"/>
          <w:szCs w:val="22"/>
        </w:rPr>
        <w:tab/>
        <w:t>Pierre BERHAULT</w:t>
      </w:r>
      <w:r w:rsidRPr="007C1F7E">
        <w:rPr>
          <w:b/>
          <w:sz w:val="22"/>
          <w:szCs w:val="22"/>
        </w:rPr>
        <w:tab/>
      </w:r>
      <w:r w:rsidRPr="007C1F7E">
        <w:rPr>
          <w:b/>
          <w:sz w:val="22"/>
          <w:szCs w:val="22"/>
        </w:rPr>
        <w:tab/>
        <w:t>Sylvaine BERTHELOT</w:t>
      </w:r>
    </w:p>
    <w:p w14:paraId="5209EA7D" w14:textId="77777777" w:rsidR="005A5A9F" w:rsidRDefault="008671DE" w:rsidP="007C1F7E">
      <w:pPr>
        <w:rPr>
          <w:b/>
          <w:sz w:val="22"/>
          <w:szCs w:val="22"/>
        </w:rPr>
      </w:pPr>
      <w:r w:rsidRPr="00FF6131">
        <w:rPr>
          <w:i/>
          <w:sz w:val="22"/>
          <w:szCs w:val="22"/>
        </w:rPr>
        <w:tab/>
      </w:r>
      <w:r w:rsidRPr="00FF6131">
        <w:rPr>
          <w:i/>
          <w:sz w:val="22"/>
          <w:szCs w:val="22"/>
        </w:rPr>
        <w:tab/>
      </w:r>
      <w:r w:rsidRPr="00FF6131">
        <w:rPr>
          <w:i/>
          <w:sz w:val="22"/>
          <w:szCs w:val="22"/>
        </w:rPr>
        <w:tab/>
      </w:r>
      <w:r w:rsidR="00776143">
        <w:rPr>
          <w:b/>
          <w:sz w:val="22"/>
          <w:szCs w:val="22"/>
        </w:rPr>
        <w:tab/>
      </w:r>
      <w:r w:rsidR="00776143">
        <w:rPr>
          <w:b/>
          <w:sz w:val="22"/>
          <w:szCs w:val="22"/>
        </w:rPr>
        <w:tab/>
      </w:r>
      <w:r w:rsidR="00776143">
        <w:rPr>
          <w:b/>
          <w:sz w:val="22"/>
          <w:szCs w:val="22"/>
        </w:rPr>
        <w:tab/>
      </w:r>
      <w:r w:rsidR="00776143">
        <w:rPr>
          <w:b/>
          <w:sz w:val="22"/>
          <w:szCs w:val="22"/>
        </w:rPr>
        <w:tab/>
      </w:r>
      <w:r>
        <w:rPr>
          <w:b/>
          <w:sz w:val="22"/>
          <w:szCs w:val="22"/>
        </w:rPr>
        <w:tab/>
      </w:r>
      <w:r>
        <w:rPr>
          <w:b/>
          <w:sz w:val="22"/>
          <w:szCs w:val="22"/>
        </w:rPr>
        <w:tab/>
      </w:r>
      <w:r w:rsidR="00FF6131">
        <w:rPr>
          <w:i/>
          <w:sz w:val="22"/>
          <w:szCs w:val="22"/>
        </w:rPr>
        <w:t xml:space="preserve"> </w:t>
      </w:r>
    </w:p>
    <w:p w14:paraId="6175A75B" w14:textId="77777777" w:rsidR="00BD617D" w:rsidRDefault="00BD617D" w:rsidP="007C1F7E">
      <w:pPr>
        <w:rPr>
          <w:b/>
          <w:sz w:val="22"/>
          <w:szCs w:val="22"/>
        </w:rPr>
      </w:pPr>
    </w:p>
    <w:p w14:paraId="79A2481D" w14:textId="77777777" w:rsidR="007C1F7E" w:rsidRPr="007C1F7E" w:rsidRDefault="007C1F7E" w:rsidP="007C1F7E">
      <w:pPr>
        <w:rPr>
          <w:b/>
          <w:sz w:val="22"/>
          <w:szCs w:val="22"/>
        </w:rPr>
      </w:pPr>
      <w:r w:rsidRPr="007C1F7E">
        <w:rPr>
          <w:b/>
          <w:sz w:val="22"/>
          <w:szCs w:val="22"/>
        </w:rPr>
        <w:t>Louis CREIGNOU</w:t>
      </w:r>
      <w:r w:rsidRPr="007C1F7E">
        <w:rPr>
          <w:b/>
          <w:sz w:val="22"/>
          <w:szCs w:val="22"/>
        </w:rPr>
        <w:tab/>
      </w:r>
      <w:r w:rsidRPr="007C1F7E">
        <w:rPr>
          <w:b/>
          <w:sz w:val="22"/>
          <w:szCs w:val="22"/>
        </w:rPr>
        <w:tab/>
      </w:r>
      <w:r w:rsidRPr="007C1F7E">
        <w:rPr>
          <w:b/>
          <w:sz w:val="22"/>
          <w:szCs w:val="22"/>
        </w:rPr>
        <w:tab/>
        <w:t>Brigitte LAGRÉE</w:t>
      </w:r>
      <w:r w:rsidRPr="007C1F7E">
        <w:rPr>
          <w:b/>
          <w:sz w:val="22"/>
          <w:szCs w:val="22"/>
        </w:rPr>
        <w:tab/>
      </w:r>
      <w:r w:rsidRPr="007C1F7E">
        <w:rPr>
          <w:b/>
          <w:sz w:val="22"/>
          <w:szCs w:val="22"/>
        </w:rPr>
        <w:tab/>
        <w:t>Jeanine PERDRIEL</w:t>
      </w:r>
      <w:r w:rsidRPr="007C1F7E">
        <w:rPr>
          <w:b/>
          <w:sz w:val="22"/>
          <w:szCs w:val="22"/>
        </w:rPr>
        <w:tab/>
        <w:t xml:space="preserve">        </w:t>
      </w:r>
    </w:p>
    <w:p w14:paraId="61B57C9D" w14:textId="77777777" w:rsidR="005A5A9F" w:rsidRDefault="000234CA" w:rsidP="007C1F7E">
      <w:pPr>
        <w:rPr>
          <w:b/>
          <w:sz w:val="22"/>
          <w:szCs w:val="22"/>
        </w:rPr>
      </w:pPr>
      <w:r w:rsidRPr="000234CA">
        <w:rPr>
          <w:i/>
          <w:sz w:val="22"/>
          <w:szCs w:val="22"/>
        </w:rPr>
        <w:t xml:space="preserve">                                               </w:t>
      </w:r>
      <w:r w:rsidR="0041267F">
        <w:rPr>
          <w:i/>
          <w:sz w:val="22"/>
          <w:szCs w:val="22"/>
        </w:rPr>
        <w:tab/>
      </w:r>
      <w:r w:rsidR="0041267F">
        <w:rPr>
          <w:i/>
          <w:sz w:val="22"/>
          <w:szCs w:val="22"/>
        </w:rPr>
        <w:tab/>
      </w:r>
      <w:r w:rsidR="00FF6131">
        <w:rPr>
          <w:i/>
          <w:sz w:val="22"/>
          <w:szCs w:val="22"/>
        </w:rPr>
        <w:t xml:space="preserve"> </w:t>
      </w:r>
      <w:r w:rsidR="0041267F">
        <w:rPr>
          <w:i/>
          <w:sz w:val="22"/>
          <w:szCs w:val="22"/>
        </w:rPr>
        <w:tab/>
      </w:r>
      <w:r w:rsidR="00FF6131">
        <w:rPr>
          <w:i/>
          <w:sz w:val="22"/>
          <w:szCs w:val="22"/>
        </w:rPr>
        <w:t xml:space="preserve"> </w:t>
      </w:r>
      <w:r w:rsidR="00D35434">
        <w:rPr>
          <w:b/>
          <w:sz w:val="22"/>
          <w:szCs w:val="22"/>
        </w:rPr>
        <w:tab/>
      </w:r>
      <w:r w:rsidR="00A83F13">
        <w:rPr>
          <w:b/>
          <w:sz w:val="22"/>
          <w:szCs w:val="22"/>
        </w:rPr>
        <w:tab/>
      </w:r>
      <w:r w:rsidR="00A83F13">
        <w:rPr>
          <w:b/>
          <w:sz w:val="22"/>
          <w:szCs w:val="22"/>
        </w:rPr>
        <w:tab/>
      </w:r>
      <w:r w:rsidR="00A83F13">
        <w:rPr>
          <w:i/>
          <w:sz w:val="22"/>
          <w:szCs w:val="22"/>
          <w:highlight w:val="yellow"/>
        </w:rPr>
        <w:t>(pouvoir de P. FRAUCIEL)</w:t>
      </w:r>
      <w:r w:rsidR="00A83F13" w:rsidRPr="007C1F7E">
        <w:rPr>
          <w:i/>
          <w:sz w:val="22"/>
          <w:szCs w:val="22"/>
        </w:rPr>
        <w:t xml:space="preserve">    </w:t>
      </w:r>
      <w:r w:rsidR="00A83F13">
        <w:rPr>
          <w:i/>
          <w:sz w:val="22"/>
          <w:szCs w:val="22"/>
        </w:rPr>
        <w:t xml:space="preserve">                 </w:t>
      </w:r>
    </w:p>
    <w:p w14:paraId="0A7A8B73" w14:textId="77777777" w:rsidR="00BD617D" w:rsidRDefault="00BD617D" w:rsidP="007C1F7E">
      <w:pPr>
        <w:rPr>
          <w:b/>
          <w:sz w:val="22"/>
          <w:szCs w:val="22"/>
        </w:rPr>
      </w:pPr>
    </w:p>
    <w:p w14:paraId="1A446A49" w14:textId="77777777" w:rsidR="007C1F7E" w:rsidRPr="007C1F7E" w:rsidRDefault="007C1F7E" w:rsidP="007C1F7E">
      <w:pPr>
        <w:rPr>
          <w:i/>
          <w:sz w:val="22"/>
          <w:szCs w:val="22"/>
        </w:rPr>
      </w:pPr>
      <w:r w:rsidRPr="007C1F7E">
        <w:rPr>
          <w:b/>
          <w:sz w:val="22"/>
          <w:szCs w:val="22"/>
        </w:rPr>
        <w:t>Philippe FRAUCIEL</w:t>
      </w:r>
      <w:r w:rsidRPr="007C1F7E">
        <w:rPr>
          <w:b/>
          <w:sz w:val="22"/>
          <w:szCs w:val="22"/>
        </w:rPr>
        <w:tab/>
      </w:r>
      <w:r w:rsidRPr="007C1F7E">
        <w:rPr>
          <w:b/>
          <w:sz w:val="22"/>
          <w:szCs w:val="22"/>
        </w:rPr>
        <w:tab/>
      </w:r>
      <w:r w:rsidRPr="007C1F7E">
        <w:rPr>
          <w:b/>
          <w:sz w:val="22"/>
          <w:szCs w:val="22"/>
        </w:rPr>
        <w:tab/>
        <w:t>Paulina TABRIZI</w:t>
      </w:r>
      <w:r w:rsidRPr="007C1F7E">
        <w:rPr>
          <w:b/>
          <w:sz w:val="22"/>
          <w:szCs w:val="22"/>
        </w:rPr>
        <w:tab/>
        <w:t xml:space="preserve">   </w:t>
      </w:r>
      <w:r w:rsidRPr="007C1F7E">
        <w:rPr>
          <w:b/>
          <w:sz w:val="22"/>
          <w:szCs w:val="22"/>
        </w:rPr>
        <w:tab/>
        <w:t>Fabrice LIBOR</w:t>
      </w:r>
      <w:r w:rsidRPr="007C1F7E">
        <w:rPr>
          <w:i/>
          <w:sz w:val="22"/>
          <w:szCs w:val="22"/>
        </w:rPr>
        <w:tab/>
      </w:r>
    </w:p>
    <w:p w14:paraId="4DAE2C24" w14:textId="77777777" w:rsidR="007C1F7E" w:rsidRPr="007C1F7E" w:rsidRDefault="00A83F13" w:rsidP="007C1F7E">
      <w:pPr>
        <w:rPr>
          <w:i/>
          <w:sz w:val="22"/>
          <w:szCs w:val="22"/>
        </w:rPr>
      </w:pPr>
      <w:r>
        <w:rPr>
          <w:i/>
          <w:sz w:val="22"/>
          <w:szCs w:val="22"/>
          <w:highlight w:val="yellow"/>
        </w:rPr>
        <w:t xml:space="preserve">(donne pouvoir à </w:t>
      </w:r>
      <w:r w:rsidRPr="00A83F13">
        <w:rPr>
          <w:i/>
          <w:sz w:val="22"/>
          <w:szCs w:val="22"/>
          <w:highlight w:val="yellow"/>
        </w:rPr>
        <w:t>J. PERDRIEL)</w:t>
      </w:r>
      <w:r w:rsidRPr="007C1F7E">
        <w:rPr>
          <w:i/>
          <w:sz w:val="22"/>
          <w:szCs w:val="22"/>
        </w:rPr>
        <w:t xml:space="preserve">    </w:t>
      </w:r>
      <w:r>
        <w:rPr>
          <w:i/>
          <w:sz w:val="22"/>
          <w:szCs w:val="22"/>
        </w:rPr>
        <w:t xml:space="preserve">                 </w:t>
      </w:r>
      <w:r w:rsidR="003567B1">
        <w:rPr>
          <w:i/>
          <w:sz w:val="22"/>
          <w:szCs w:val="22"/>
        </w:rPr>
        <w:t xml:space="preserve">       </w:t>
      </w:r>
      <w:r w:rsidR="004850BC">
        <w:rPr>
          <w:i/>
          <w:sz w:val="22"/>
          <w:szCs w:val="22"/>
        </w:rPr>
        <w:tab/>
      </w:r>
    </w:p>
    <w:p w14:paraId="2DE02EB5" w14:textId="77777777" w:rsidR="005A5A9F" w:rsidRDefault="005A5A9F" w:rsidP="007C1F7E">
      <w:pPr>
        <w:rPr>
          <w:b/>
          <w:sz w:val="22"/>
          <w:szCs w:val="22"/>
        </w:rPr>
      </w:pPr>
    </w:p>
    <w:p w14:paraId="0C6C9020" w14:textId="77777777" w:rsidR="007C1F7E" w:rsidRPr="002361DB" w:rsidRDefault="007C1F7E" w:rsidP="002361DB">
      <w:pPr>
        <w:rPr>
          <w:b/>
          <w:sz w:val="22"/>
          <w:szCs w:val="22"/>
        </w:rPr>
      </w:pPr>
      <w:r w:rsidRPr="007C1F7E">
        <w:rPr>
          <w:b/>
          <w:sz w:val="22"/>
          <w:szCs w:val="22"/>
        </w:rPr>
        <w:t>Marie-Stéphane MACÉ</w:t>
      </w:r>
      <w:r w:rsidRPr="007C1F7E">
        <w:rPr>
          <w:b/>
          <w:sz w:val="22"/>
          <w:szCs w:val="22"/>
        </w:rPr>
        <w:tab/>
      </w:r>
      <w:r w:rsidRPr="007C1F7E">
        <w:rPr>
          <w:b/>
          <w:sz w:val="22"/>
          <w:szCs w:val="22"/>
        </w:rPr>
        <w:tab/>
        <w:t>Antoine PIRON</w:t>
      </w:r>
      <w:r w:rsidRPr="007C1F7E">
        <w:rPr>
          <w:b/>
          <w:sz w:val="22"/>
          <w:szCs w:val="22"/>
        </w:rPr>
        <w:tab/>
      </w:r>
      <w:r w:rsidRPr="007C1F7E">
        <w:rPr>
          <w:b/>
          <w:sz w:val="22"/>
          <w:szCs w:val="22"/>
        </w:rPr>
        <w:tab/>
        <w:t>Fabienne LESAVETIER</w:t>
      </w:r>
    </w:p>
    <w:p w14:paraId="3BE1E235" w14:textId="77777777" w:rsidR="007C1F7E" w:rsidRPr="003567B1" w:rsidRDefault="000234CA" w:rsidP="007C1F7E">
      <w:pPr>
        <w:rPr>
          <w:i/>
          <w:sz w:val="22"/>
          <w:szCs w:val="22"/>
        </w:rPr>
      </w:pPr>
      <w:r>
        <w:rPr>
          <w:b/>
          <w:sz w:val="22"/>
          <w:szCs w:val="22"/>
        </w:rPr>
        <w:tab/>
      </w:r>
      <w:r>
        <w:rPr>
          <w:b/>
          <w:sz w:val="22"/>
          <w:szCs w:val="22"/>
        </w:rPr>
        <w:tab/>
      </w:r>
      <w:r w:rsidR="003567B1">
        <w:rPr>
          <w:b/>
          <w:sz w:val="22"/>
          <w:szCs w:val="22"/>
        </w:rPr>
        <w:tab/>
      </w:r>
      <w:r w:rsidR="00FF6131">
        <w:rPr>
          <w:b/>
          <w:sz w:val="22"/>
          <w:szCs w:val="22"/>
        </w:rPr>
        <w:tab/>
      </w:r>
      <w:r w:rsidR="00FF6131">
        <w:rPr>
          <w:b/>
          <w:sz w:val="22"/>
          <w:szCs w:val="22"/>
        </w:rPr>
        <w:tab/>
      </w:r>
      <w:r w:rsidR="00561123">
        <w:rPr>
          <w:i/>
          <w:sz w:val="22"/>
          <w:szCs w:val="22"/>
          <w:highlight w:val="yellow"/>
        </w:rPr>
        <w:t>Absent excusé</w:t>
      </w:r>
      <w:r w:rsidR="00FF6131" w:rsidRPr="007C1F7E">
        <w:rPr>
          <w:i/>
          <w:sz w:val="22"/>
          <w:szCs w:val="22"/>
        </w:rPr>
        <w:t xml:space="preserve">    </w:t>
      </w:r>
      <w:r w:rsidR="00FF6131">
        <w:rPr>
          <w:i/>
          <w:sz w:val="22"/>
          <w:szCs w:val="22"/>
        </w:rPr>
        <w:t xml:space="preserve">                 </w:t>
      </w:r>
    </w:p>
    <w:p w14:paraId="63AFE923" w14:textId="77777777" w:rsidR="007C1F7E" w:rsidRDefault="007C1F7E" w:rsidP="00774A6B"/>
    <w:p w14:paraId="6E8FD468" w14:textId="77777777" w:rsidR="007C1F7E" w:rsidRDefault="007C1F7E" w:rsidP="00774A6B">
      <w:pPr>
        <w:rPr>
          <w:b/>
          <w:sz w:val="22"/>
          <w:szCs w:val="22"/>
        </w:rPr>
      </w:pPr>
      <w:r>
        <w:rPr>
          <w:b/>
          <w:sz w:val="22"/>
          <w:szCs w:val="22"/>
        </w:rPr>
        <w:t>Denis POTIER</w:t>
      </w:r>
      <w:r>
        <w:rPr>
          <w:b/>
          <w:sz w:val="22"/>
          <w:szCs w:val="22"/>
        </w:rPr>
        <w:tab/>
      </w:r>
      <w:r>
        <w:rPr>
          <w:b/>
          <w:sz w:val="22"/>
          <w:szCs w:val="22"/>
        </w:rPr>
        <w:tab/>
      </w:r>
      <w:r>
        <w:rPr>
          <w:b/>
          <w:sz w:val="22"/>
          <w:szCs w:val="22"/>
        </w:rPr>
        <w:tab/>
        <w:t>Alexandra FLINOIS</w:t>
      </w:r>
      <w:r>
        <w:rPr>
          <w:b/>
          <w:sz w:val="22"/>
          <w:szCs w:val="22"/>
        </w:rPr>
        <w:tab/>
      </w:r>
      <w:r>
        <w:rPr>
          <w:b/>
          <w:sz w:val="22"/>
          <w:szCs w:val="22"/>
        </w:rPr>
        <w:tab/>
        <w:t>Mickaël PRIOUL</w:t>
      </w:r>
    </w:p>
    <w:p w14:paraId="1ED47AD1" w14:textId="77777777" w:rsidR="002361DB" w:rsidRPr="00774A6B" w:rsidRDefault="00821515" w:rsidP="00774A6B">
      <w:r>
        <w:tab/>
      </w:r>
      <w:r>
        <w:tab/>
      </w:r>
      <w:r>
        <w:tab/>
      </w:r>
      <w:r>
        <w:tab/>
      </w:r>
      <w:r>
        <w:tab/>
      </w:r>
    </w:p>
    <w:sectPr w:rsidR="002361DB" w:rsidRPr="00774A6B" w:rsidSect="009846B2">
      <w:pgSz w:w="11906" w:h="16838"/>
      <w:pgMar w:top="568" w:right="849"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ill Sans">
    <w:altName w:val="Gill Sans MT"/>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Narrow">
    <w:altName w:val="Arial Narrow"/>
    <w:panose1 w:val="00000000000000000000"/>
    <w:charset w:val="4D"/>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52365"/>
    <w:multiLevelType w:val="hybridMultilevel"/>
    <w:tmpl w:val="CC44CD94"/>
    <w:lvl w:ilvl="0" w:tplc="EB7A6122">
      <w:numFmt w:val="bullet"/>
      <w:lvlText w:val="-"/>
      <w:lvlJc w:val="left"/>
      <w:pPr>
        <w:ind w:left="720" w:hanging="360"/>
      </w:pPr>
      <w:rPr>
        <w:rFonts w:ascii="Gill Sans" w:eastAsia="Times New Roman" w:hAnsi="Gill San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49561C"/>
    <w:multiLevelType w:val="hybridMultilevel"/>
    <w:tmpl w:val="65F2585E"/>
    <w:lvl w:ilvl="0" w:tplc="A8962186">
      <w:start w:val="2"/>
      <w:numFmt w:val="bullet"/>
      <w:lvlText w:val="-"/>
      <w:lvlJc w:val="left"/>
      <w:pPr>
        <w:ind w:left="1776" w:hanging="360"/>
      </w:pPr>
      <w:rPr>
        <w:rFonts w:ascii="Times New Roman" w:eastAsia="Times New Roman" w:hAnsi="Times New Roman" w:cs="Times New Roman"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15:restartNumberingAfterBreak="0">
    <w:nsid w:val="06DE180F"/>
    <w:multiLevelType w:val="hybridMultilevel"/>
    <w:tmpl w:val="8B9ECB1E"/>
    <w:lvl w:ilvl="0" w:tplc="6B369084">
      <w:numFmt w:val="bullet"/>
      <w:lvlText w:val="-"/>
      <w:lvlJc w:val="left"/>
      <w:pPr>
        <w:ind w:left="720" w:hanging="360"/>
      </w:pPr>
      <w:rPr>
        <w:rFonts w:ascii="Times New Roman" w:eastAsia="Times New Roman" w:hAnsi="Times New Roman" w:cs="Times New Roman"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34763C"/>
    <w:multiLevelType w:val="hybridMultilevel"/>
    <w:tmpl w:val="646C0ADC"/>
    <w:lvl w:ilvl="0" w:tplc="29E21F70">
      <w:start w:val="218"/>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0BBC5148"/>
    <w:multiLevelType w:val="hybridMultilevel"/>
    <w:tmpl w:val="A74A63D8"/>
    <w:lvl w:ilvl="0" w:tplc="36827060">
      <w:start w:val="1"/>
      <w:numFmt w:val="lowerLetter"/>
      <w:lvlText w:val="%1)"/>
      <w:lvlJc w:val="left"/>
      <w:pPr>
        <w:ind w:left="1428" w:hanging="360"/>
      </w:pPr>
      <w:rPr>
        <w:rFonts w:hint="default"/>
        <w:b w:val="0"/>
      </w:r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5" w15:restartNumberingAfterBreak="0">
    <w:nsid w:val="0F60758D"/>
    <w:multiLevelType w:val="hybridMultilevel"/>
    <w:tmpl w:val="8E6AD9E2"/>
    <w:lvl w:ilvl="0" w:tplc="B218B2F2">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0FB9619D"/>
    <w:multiLevelType w:val="hybridMultilevel"/>
    <w:tmpl w:val="2A9280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2E87EA4"/>
    <w:multiLevelType w:val="hybridMultilevel"/>
    <w:tmpl w:val="03EE0C96"/>
    <w:lvl w:ilvl="0" w:tplc="B92202A6">
      <w:numFmt w:val="bullet"/>
      <w:lvlText w:val="-"/>
      <w:lvlJc w:val="left"/>
      <w:pPr>
        <w:ind w:left="1068" w:hanging="360"/>
      </w:pPr>
      <w:rPr>
        <w:rFonts w:ascii="Times New Roman" w:eastAsia="Times New Roman"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17832E38"/>
    <w:multiLevelType w:val="hybridMultilevel"/>
    <w:tmpl w:val="3B9E6E98"/>
    <w:lvl w:ilvl="0" w:tplc="6B003C4A">
      <w:start w:val="8"/>
      <w:numFmt w:val="bullet"/>
      <w:lvlText w:val="-"/>
      <w:lvlJc w:val="left"/>
      <w:pPr>
        <w:ind w:left="1068" w:hanging="360"/>
      </w:pPr>
      <w:rPr>
        <w:rFonts w:ascii="Times New Roman" w:eastAsia="Calibri" w:hAnsi="Times New Roman" w:cs="Times New Roman" w:hint="default"/>
        <w:color w:val="auto"/>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95B673D"/>
    <w:multiLevelType w:val="hybridMultilevel"/>
    <w:tmpl w:val="8A848280"/>
    <w:lvl w:ilvl="0" w:tplc="34B4400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1DA0324F"/>
    <w:multiLevelType w:val="hybridMultilevel"/>
    <w:tmpl w:val="6CF0A9EC"/>
    <w:lvl w:ilvl="0" w:tplc="3EB4DAFA">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1" w15:restartNumberingAfterBreak="0">
    <w:nsid w:val="20D77D83"/>
    <w:multiLevelType w:val="hybridMultilevel"/>
    <w:tmpl w:val="6F5A3982"/>
    <w:lvl w:ilvl="0" w:tplc="DF3C8240">
      <w:numFmt w:val="bullet"/>
      <w:lvlText w:val="-"/>
      <w:lvlJc w:val="left"/>
      <w:pPr>
        <w:ind w:left="720" w:hanging="360"/>
      </w:pPr>
      <w:rPr>
        <w:rFonts w:ascii="Times New Roman" w:eastAsia="Times New Roman" w:hAnsi="Times New Roman" w:cs="Times New Roman" w:hint="default"/>
        <w:color w:val="000000"/>
        <w:w w:val="1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C549F5"/>
    <w:multiLevelType w:val="hybridMultilevel"/>
    <w:tmpl w:val="BB3EBE9E"/>
    <w:lvl w:ilvl="0" w:tplc="9D147C52">
      <w:start w:val="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15:restartNumberingAfterBreak="0">
    <w:nsid w:val="2EEB1DE4"/>
    <w:multiLevelType w:val="hybridMultilevel"/>
    <w:tmpl w:val="E97A850C"/>
    <w:lvl w:ilvl="0" w:tplc="1EA02BFC">
      <w:start w:val="3"/>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4" w15:restartNumberingAfterBreak="0">
    <w:nsid w:val="34E87103"/>
    <w:multiLevelType w:val="hybridMultilevel"/>
    <w:tmpl w:val="FB3CB88C"/>
    <w:lvl w:ilvl="0" w:tplc="0F661D1C">
      <w:start w:val="1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407BBD"/>
    <w:multiLevelType w:val="hybridMultilevel"/>
    <w:tmpl w:val="09401BAA"/>
    <w:lvl w:ilvl="0" w:tplc="FAA2BE3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AFF7A0A"/>
    <w:multiLevelType w:val="hybridMultilevel"/>
    <w:tmpl w:val="7E2E07F8"/>
    <w:lvl w:ilvl="0" w:tplc="7840BEBA">
      <w:start w:val="16"/>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7" w15:restartNumberingAfterBreak="0">
    <w:nsid w:val="3C746E58"/>
    <w:multiLevelType w:val="hybridMultilevel"/>
    <w:tmpl w:val="84CABE24"/>
    <w:lvl w:ilvl="0" w:tplc="2F067E08">
      <w:start w:val="1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C9F532A"/>
    <w:multiLevelType w:val="hybridMultilevel"/>
    <w:tmpl w:val="EACC19D4"/>
    <w:lvl w:ilvl="0" w:tplc="408E03BE">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DC74D4B"/>
    <w:multiLevelType w:val="hybridMultilevel"/>
    <w:tmpl w:val="FA5EAEBA"/>
    <w:lvl w:ilvl="0" w:tplc="6CE4D6EE">
      <w:numFmt w:val="bullet"/>
      <w:lvlText w:val="-"/>
      <w:lvlJc w:val="left"/>
      <w:pPr>
        <w:ind w:left="1068" w:hanging="360"/>
      </w:pPr>
      <w:rPr>
        <w:rFonts w:ascii="Times New Roman" w:eastAsia="Times New Roman" w:hAnsi="Times New Roman" w:cs="Times New Roman" w:hint="default"/>
        <w:b w:val="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0" w15:restartNumberingAfterBreak="0">
    <w:nsid w:val="406062BD"/>
    <w:multiLevelType w:val="hybridMultilevel"/>
    <w:tmpl w:val="7DBAC680"/>
    <w:lvl w:ilvl="0" w:tplc="90440AFA">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1" w15:restartNumberingAfterBreak="0">
    <w:nsid w:val="5691435B"/>
    <w:multiLevelType w:val="hybridMultilevel"/>
    <w:tmpl w:val="A17A34E0"/>
    <w:lvl w:ilvl="0" w:tplc="A45C0ECA">
      <w:start w:val="1"/>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15:restartNumberingAfterBreak="0">
    <w:nsid w:val="57B74D83"/>
    <w:multiLevelType w:val="hybridMultilevel"/>
    <w:tmpl w:val="DD78FA44"/>
    <w:lvl w:ilvl="0" w:tplc="7B82A4EE">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83710F9"/>
    <w:multiLevelType w:val="hybridMultilevel"/>
    <w:tmpl w:val="2970161C"/>
    <w:lvl w:ilvl="0" w:tplc="A4FAA2F4">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A25096"/>
    <w:multiLevelType w:val="hybridMultilevel"/>
    <w:tmpl w:val="C8B0A3E0"/>
    <w:lvl w:ilvl="0" w:tplc="D3E6C99A">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5BB27336"/>
    <w:multiLevelType w:val="hybridMultilevel"/>
    <w:tmpl w:val="995E4818"/>
    <w:lvl w:ilvl="0" w:tplc="136A21F2">
      <w:numFmt w:val="bullet"/>
      <w:lvlText w:val="-"/>
      <w:lvlJc w:val="left"/>
      <w:pPr>
        <w:ind w:left="1773" w:hanging="360"/>
      </w:pPr>
      <w:rPr>
        <w:rFonts w:ascii="Times New Roman" w:eastAsia="Times New Roman" w:hAnsi="Times New Roman" w:cs="Times New Roman" w:hint="default"/>
        <w:color w:val="000000"/>
      </w:rPr>
    </w:lvl>
    <w:lvl w:ilvl="1" w:tplc="040C0003" w:tentative="1">
      <w:start w:val="1"/>
      <w:numFmt w:val="bullet"/>
      <w:lvlText w:val="o"/>
      <w:lvlJc w:val="left"/>
      <w:pPr>
        <w:ind w:left="2493" w:hanging="360"/>
      </w:pPr>
      <w:rPr>
        <w:rFonts w:ascii="Courier New" w:hAnsi="Courier New" w:cs="Courier New" w:hint="default"/>
      </w:rPr>
    </w:lvl>
    <w:lvl w:ilvl="2" w:tplc="040C0005" w:tentative="1">
      <w:start w:val="1"/>
      <w:numFmt w:val="bullet"/>
      <w:lvlText w:val=""/>
      <w:lvlJc w:val="left"/>
      <w:pPr>
        <w:ind w:left="3213" w:hanging="360"/>
      </w:pPr>
      <w:rPr>
        <w:rFonts w:ascii="Wingdings" w:hAnsi="Wingdings" w:hint="default"/>
      </w:rPr>
    </w:lvl>
    <w:lvl w:ilvl="3" w:tplc="040C0001" w:tentative="1">
      <w:start w:val="1"/>
      <w:numFmt w:val="bullet"/>
      <w:lvlText w:val=""/>
      <w:lvlJc w:val="left"/>
      <w:pPr>
        <w:ind w:left="3933" w:hanging="360"/>
      </w:pPr>
      <w:rPr>
        <w:rFonts w:ascii="Symbol" w:hAnsi="Symbol" w:hint="default"/>
      </w:rPr>
    </w:lvl>
    <w:lvl w:ilvl="4" w:tplc="040C0003" w:tentative="1">
      <w:start w:val="1"/>
      <w:numFmt w:val="bullet"/>
      <w:lvlText w:val="o"/>
      <w:lvlJc w:val="left"/>
      <w:pPr>
        <w:ind w:left="4653" w:hanging="360"/>
      </w:pPr>
      <w:rPr>
        <w:rFonts w:ascii="Courier New" w:hAnsi="Courier New" w:cs="Courier New" w:hint="default"/>
      </w:rPr>
    </w:lvl>
    <w:lvl w:ilvl="5" w:tplc="040C0005" w:tentative="1">
      <w:start w:val="1"/>
      <w:numFmt w:val="bullet"/>
      <w:lvlText w:val=""/>
      <w:lvlJc w:val="left"/>
      <w:pPr>
        <w:ind w:left="5373" w:hanging="360"/>
      </w:pPr>
      <w:rPr>
        <w:rFonts w:ascii="Wingdings" w:hAnsi="Wingdings" w:hint="default"/>
      </w:rPr>
    </w:lvl>
    <w:lvl w:ilvl="6" w:tplc="040C0001" w:tentative="1">
      <w:start w:val="1"/>
      <w:numFmt w:val="bullet"/>
      <w:lvlText w:val=""/>
      <w:lvlJc w:val="left"/>
      <w:pPr>
        <w:ind w:left="6093" w:hanging="360"/>
      </w:pPr>
      <w:rPr>
        <w:rFonts w:ascii="Symbol" w:hAnsi="Symbol" w:hint="default"/>
      </w:rPr>
    </w:lvl>
    <w:lvl w:ilvl="7" w:tplc="040C0003" w:tentative="1">
      <w:start w:val="1"/>
      <w:numFmt w:val="bullet"/>
      <w:lvlText w:val="o"/>
      <w:lvlJc w:val="left"/>
      <w:pPr>
        <w:ind w:left="6813" w:hanging="360"/>
      </w:pPr>
      <w:rPr>
        <w:rFonts w:ascii="Courier New" w:hAnsi="Courier New" w:cs="Courier New" w:hint="default"/>
      </w:rPr>
    </w:lvl>
    <w:lvl w:ilvl="8" w:tplc="040C0005" w:tentative="1">
      <w:start w:val="1"/>
      <w:numFmt w:val="bullet"/>
      <w:lvlText w:val=""/>
      <w:lvlJc w:val="left"/>
      <w:pPr>
        <w:ind w:left="7533" w:hanging="360"/>
      </w:pPr>
      <w:rPr>
        <w:rFonts w:ascii="Wingdings" w:hAnsi="Wingdings" w:hint="default"/>
      </w:rPr>
    </w:lvl>
  </w:abstractNum>
  <w:abstractNum w:abstractNumId="26" w15:restartNumberingAfterBreak="0">
    <w:nsid w:val="62CA3004"/>
    <w:multiLevelType w:val="hybridMultilevel"/>
    <w:tmpl w:val="9D1A6BE2"/>
    <w:lvl w:ilvl="0" w:tplc="F1C82338">
      <w:start w:val="15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7" w15:restartNumberingAfterBreak="0">
    <w:nsid w:val="69D42AA7"/>
    <w:multiLevelType w:val="hybridMultilevel"/>
    <w:tmpl w:val="8D28E23C"/>
    <w:lvl w:ilvl="0" w:tplc="3B6297C2">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8" w15:restartNumberingAfterBreak="0">
    <w:nsid w:val="6B8057F0"/>
    <w:multiLevelType w:val="hybridMultilevel"/>
    <w:tmpl w:val="8A84915C"/>
    <w:lvl w:ilvl="0" w:tplc="6374C3A8">
      <w:numFmt w:val="bullet"/>
      <w:lvlText w:val="-"/>
      <w:lvlJc w:val="left"/>
      <w:pPr>
        <w:ind w:left="1770" w:hanging="360"/>
      </w:pPr>
      <w:rPr>
        <w:rFonts w:ascii="Times New Roman" w:eastAsia="Times New Roman" w:hAnsi="Times New Roman" w:cs="Times New Roman" w:hint="default"/>
      </w:rPr>
    </w:lvl>
    <w:lvl w:ilvl="1" w:tplc="040C0003">
      <w:start w:val="1"/>
      <w:numFmt w:val="bullet"/>
      <w:lvlText w:val="o"/>
      <w:lvlJc w:val="left"/>
      <w:pPr>
        <w:ind w:left="2490" w:hanging="360"/>
      </w:pPr>
      <w:rPr>
        <w:rFonts w:ascii="Courier New" w:hAnsi="Courier New" w:cs="Courier New" w:hint="default"/>
      </w:rPr>
    </w:lvl>
    <w:lvl w:ilvl="2" w:tplc="040C0005">
      <w:start w:val="1"/>
      <w:numFmt w:val="bullet"/>
      <w:lvlText w:val=""/>
      <w:lvlJc w:val="left"/>
      <w:pPr>
        <w:ind w:left="3210" w:hanging="360"/>
      </w:pPr>
      <w:rPr>
        <w:rFonts w:ascii="Wingdings" w:hAnsi="Wingdings" w:hint="default"/>
      </w:rPr>
    </w:lvl>
    <w:lvl w:ilvl="3" w:tplc="040C0001" w:tentative="1">
      <w:start w:val="1"/>
      <w:numFmt w:val="bullet"/>
      <w:lvlText w:val=""/>
      <w:lvlJc w:val="left"/>
      <w:pPr>
        <w:ind w:left="3930" w:hanging="360"/>
      </w:pPr>
      <w:rPr>
        <w:rFonts w:ascii="Symbol" w:hAnsi="Symbol" w:hint="default"/>
      </w:rPr>
    </w:lvl>
    <w:lvl w:ilvl="4" w:tplc="040C0003" w:tentative="1">
      <w:start w:val="1"/>
      <w:numFmt w:val="bullet"/>
      <w:lvlText w:val="o"/>
      <w:lvlJc w:val="left"/>
      <w:pPr>
        <w:ind w:left="4650" w:hanging="360"/>
      </w:pPr>
      <w:rPr>
        <w:rFonts w:ascii="Courier New" w:hAnsi="Courier New" w:cs="Courier New" w:hint="default"/>
      </w:rPr>
    </w:lvl>
    <w:lvl w:ilvl="5" w:tplc="040C0005" w:tentative="1">
      <w:start w:val="1"/>
      <w:numFmt w:val="bullet"/>
      <w:lvlText w:val=""/>
      <w:lvlJc w:val="left"/>
      <w:pPr>
        <w:ind w:left="5370" w:hanging="360"/>
      </w:pPr>
      <w:rPr>
        <w:rFonts w:ascii="Wingdings" w:hAnsi="Wingdings" w:hint="default"/>
      </w:rPr>
    </w:lvl>
    <w:lvl w:ilvl="6" w:tplc="040C0001" w:tentative="1">
      <w:start w:val="1"/>
      <w:numFmt w:val="bullet"/>
      <w:lvlText w:val=""/>
      <w:lvlJc w:val="left"/>
      <w:pPr>
        <w:ind w:left="6090" w:hanging="360"/>
      </w:pPr>
      <w:rPr>
        <w:rFonts w:ascii="Symbol" w:hAnsi="Symbol" w:hint="default"/>
      </w:rPr>
    </w:lvl>
    <w:lvl w:ilvl="7" w:tplc="040C0003" w:tentative="1">
      <w:start w:val="1"/>
      <w:numFmt w:val="bullet"/>
      <w:lvlText w:val="o"/>
      <w:lvlJc w:val="left"/>
      <w:pPr>
        <w:ind w:left="6810" w:hanging="360"/>
      </w:pPr>
      <w:rPr>
        <w:rFonts w:ascii="Courier New" w:hAnsi="Courier New" w:cs="Courier New" w:hint="default"/>
      </w:rPr>
    </w:lvl>
    <w:lvl w:ilvl="8" w:tplc="040C0005" w:tentative="1">
      <w:start w:val="1"/>
      <w:numFmt w:val="bullet"/>
      <w:lvlText w:val=""/>
      <w:lvlJc w:val="left"/>
      <w:pPr>
        <w:ind w:left="7530" w:hanging="360"/>
      </w:pPr>
      <w:rPr>
        <w:rFonts w:ascii="Wingdings" w:hAnsi="Wingdings" w:hint="default"/>
      </w:rPr>
    </w:lvl>
  </w:abstractNum>
  <w:abstractNum w:abstractNumId="29" w15:restartNumberingAfterBreak="0">
    <w:nsid w:val="76BD129C"/>
    <w:multiLevelType w:val="hybridMultilevel"/>
    <w:tmpl w:val="79DA2BD8"/>
    <w:lvl w:ilvl="0" w:tplc="6C5A1EE4">
      <w:numFmt w:val="bullet"/>
      <w:lvlText w:val="-"/>
      <w:lvlJc w:val="left"/>
      <w:pPr>
        <w:ind w:left="1065" w:hanging="360"/>
      </w:pPr>
      <w:rPr>
        <w:rFonts w:ascii="Times New Roman" w:eastAsia="Times New Roman" w:hAnsi="Times New Roman" w:cs="Times New Roman" w:hint="default"/>
      </w:rPr>
    </w:lvl>
    <w:lvl w:ilvl="1" w:tplc="040C0003">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15:restartNumberingAfterBreak="0">
    <w:nsid w:val="78244E1D"/>
    <w:multiLevelType w:val="hybridMultilevel"/>
    <w:tmpl w:val="5574D5F2"/>
    <w:lvl w:ilvl="0" w:tplc="3AAC555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8495F57"/>
    <w:multiLevelType w:val="hybridMultilevel"/>
    <w:tmpl w:val="3692FDEE"/>
    <w:lvl w:ilvl="0" w:tplc="3D58CF4C">
      <w:numFmt w:val="bullet"/>
      <w:lvlText w:val="-"/>
      <w:lvlJc w:val="left"/>
      <w:pPr>
        <w:ind w:left="1065" w:hanging="360"/>
      </w:pPr>
      <w:rPr>
        <w:rFonts w:ascii="Calibri" w:eastAsia="Calibri" w:hAnsi="Calibri" w:cs="Calibr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2" w15:restartNumberingAfterBreak="0">
    <w:nsid w:val="784E2D9F"/>
    <w:multiLevelType w:val="hybridMultilevel"/>
    <w:tmpl w:val="6B725FB0"/>
    <w:lvl w:ilvl="0" w:tplc="63B201B2">
      <w:start w:val="55"/>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3" w15:restartNumberingAfterBreak="0">
    <w:nsid w:val="792D76A1"/>
    <w:multiLevelType w:val="hybridMultilevel"/>
    <w:tmpl w:val="36DE5826"/>
    <w:lvl w:ilvl="0" w:tplc="9A8A2184">
      <w:start w:val="2"/>
      <w:numFmt w:val="bullet"/>
      <w:lvlText w:val="-"/>
      <w:lvlJc w:val="left"/>
      <w:pPr>
        <w:ind w:left="720" w:hanging="360"/>
      </w:pPr>
      <w:rPr>
        <w:rFonts w:ascii="Verdana" w:eastAsia="Times New Roman" w:hAnsi="Verdana" w:cs="Arial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6"/>
  </w:num>
  <w:num w:numId="4">
    <w:abstractNumId w:val="29"/>
  </w:num>
  <w:num w:numId="5">
    <w:abstractNumId w:val="19"/>
  </w:num>
  <w:num w:numId="6">
    <w:abstractNumId w:val="4"/>
  </w:num>
  <w:num w:numId="7">
    <w:abstractNumId w:val="18"/>
  </w:num>
  <w:num w:numId="8">
    <w:abstractNumId w:val="23"/>
  </w:num>
  <w:num w:numId="9">
    <w:abstractNumId w:val="5"/>
  </w:num>
  <w:num w:numId="10">
    <w:abstractNumId w:val="3"/>
  </w:num>
  <w:num w:numId="11">
    <w:abstractNumId w:val="31"/>
  </w:num>
  <w:num w:numId="12">
    <w:abstractNumId w:val="2"/>
  </w:num>
  <w:num w:numId="13">
    <w:abstractNumId w:val="28"/>
  </w:num>
  <w:num w:numId="14">
    <w:abstractNumId w:val="8"/>
  </w:num>
  <w:num w:numId="15">
    <w:abstractNumId w:val="24"/>
  </w:num>
  <w:num w:numId="16">
    <w:abstractNumId w:val="27"/>
  </w:num>
  <w:num w:numId="17">
    <w:abstractNumId w:val="14"/>
  </w:num>
  <w:num w:numId="18">
    <w:abstractNumId w:val="26"/>
  </w:num>
  <w:num w:numId="19">
    <w:abstractNumId w:val="7"/>
  </w:num>
  <w:num w:numId="20">
    <w:abstractNumId w:val="32"/>
  </w:num>
  <w:num w:numId="21">
    <w:abstractNumId w:val="15"/>
  </w:num>
  <w:num w:numId="22">
    <w:abstractNumId w:val="17"/>
  </w:num>
  <w:num w:numId="23">
    <w:abstractNumId w:val="16"/>
  </w:num>
  <w:num w:numId="24">
    <w:abstractNumId w:val="9"/>
  </w:num>
  <w:num w:numId="25">
    <w:abstractNumId w:val="11"/>
  </w:num>
  <w:num w:numId="26">
    <w:abstractNumId w:val="25"/>
  </w:num>
  <w:num w:numId="27">
    <w:abstractNumId w:val="20"/>
  </w:num>
  <w:num w:numId="28">
    <w:abstractNumId w:val="12"/>
  </w:num>
  <w:num w:numId="29">
    <w:abstractNumId w:val="0"/>
  </w:num>
  <w:num w:numId="30">
    <w:abstractNumId w:val="33"/>
  </w:num>
  <w:num w:numId="31">
    <w:abstractNumId w:val="13"/>
  </w:num>
  <w:num w:numId="32">
    <w:abstractNumId w:val="1"/>
  </w:num>
  <w:num w:numId="33">
    <w:abstractNumId w:val="21"/>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A6B"/>
    <w:rsid w:val="00001827"/>
    <w:rsid w:val="00005929"/>
    <w:rsid w:val="00006033"/>
    <w:rsid w:val="000062A9"/>
    <w:rsid w:val="00007C2B"/>
    <w:rsid w:val="00011EB9"/>
    <w:rsid w:val="000141B8"/>
    <w:rsid w:val="0001439C"/>
    <w:rsid w:val="00020780"/>
    <w:rsid w:val="0002110F"/>
    <w:rsid w:val="00021127"/>
    <w:rsid w:val="000231D3"/>
    <w:rsid w:val="000234CA"/>
    <w:rsid w:val="0002438B"/>
    <w:rsid w:val="00026D63"/>
    <w:rsid w:val="00032501"/>
    <w:rsid w:val="00045C04"/>
    <w:rsid w:val="00045C71"/>
    <w:rsid w:val="000470A5"/>
    <w:rsid w:val="000504FB"/>
    <w:rsid w:val="00053124"/>
    <w:rsid w:val="00056889"/>
    <w:rsid w:val="00057FC3"/>
    <w:rsid w:val="00061ACE"/>
    <w:rsid w:val="00064091"/>
    <w:rsid w:val="00075210"/>
    <w:rsid w:val="000762DC"/>
    <w:rsid w:val="00083612"/>
    <w:rsid w:val="00084B38"/>
    <w:rsid w:val="00085BD8"/>
    <w:rsid w:val="00086011"/>
    <w:rsid w:val="00091EEB"/>
    <w:rsid w:val="00093240"/>
    <w:rsid w:val="000971D3"/>
    <w:rsid w:val="0009792B"/>
    <w:rsid w:val="000A0586"/>
    <w:rsid w:val="000A0BF2"/>
    <w:rsid w:val="000A155E"/>
    <w:rsid w:val="000A16AB"/>
    <w:rsid w:val="000A4DDF"/>
    <w:rsid w:val="000A75D9"/>
    <w:rsid w:val="000B07C7"/>
    <w:rsid w:val="000B12E4"/>
    <w:rsid w:val="000B19E3"/>
    <w:rsid w:val="000B235D"/>
    <w:rsid w:val="000B260D"/>
    <w:rsid w:val="000B2BE8"/>
    <w:rsid w:val="000B3DD1"/>
    <w:rsid w:val="000B5BAB"/>
    <w:rsid w:val="000C2489"/>
    <w:rsid w:val="000C31D9"/>
    <w:rsid w:val="000C34AA"/>
    <w:rsid w:val="000C60CE"/>
    <w:rsid w:val="000E3FB4"/>
    <w:rsid w:val="000E5778"/>
    <w:rsid w:val="000F077C"/>
    <w:rsid w:val="000F1DD8"/>
    <w:rsid w:val="000F4AA7"/>
    <w:rsid w:val="00101C3C"/>
    <w:rsid w:val="00102A7D"/>
    <w:rsid w:val="00103151"/>
    <w:rsid w:val="00103306"/>
    <w:rsid w:val="00103CA8"/>
    <w:rsid w:val="00104572"/>
    <w:rsid w:val="0012283C"/>
    <w:rsid w:val="0013235D"/>
    <w:rsid w:val="00134A72"/>
    <w:rsid w:val="001353E3"/>
    <w:rsid w:val="0013563A"/>
    <w:rsid w:val="00142207"/>
    <w:rsid w:val="00142BD8"/>
    <w:rsid w:val="001445A1"/>
    <w:rsid w:val="00150130"/>
    <w:rsid w:val="001538BA"/>
    <w:rsid w:val="00154001"/>
    <w:rsid w:val="00155B99"/>
    <w:rsid w:val="00160009"/>
    <w:rsid w:val="0016114D"/>
    <w:rsid w:val="0016129A"/>
    <w:rsid w:val="00161328"/>
    <w:rsid w:val="001642A0"/>
    <w:rsid w:val="00166033"/>
    <w:rsid w:val="001723C8"/>
    <w:rsid w:val="0017285B"/>
    <w:rsid w:val="001823E1"/>
    <w:rsid w:val="0018267A"/>
    <w:rsid w:val="001834FC"/>
    <w:rsid w:val="00185472"/>
    <w:rsid w:val="00186F57"/>
    <w:rsid w:val="00187702"/>
    <w:rsid w:val="00192E98"/>
    <w:rsid w:val="00193DD7"/>
    <w:rsid w:val="0019447D"/>
    <w:rsid w:val="001A103B"/>
    <w:rsid w:val="001A7877"/>
    <w:rsid w:val="001B4E58"/>
    <w:rsid w:val="001B53DE"/>
    <w:rsid w:val="001B60A2"/>
    <w:rsid w:val="001B6786"/>
    <w:rsid w:val="001B7672"/>
    <w:rsid w:val="001B77EF"/>
    <w:rsid w:val="001C0BD9"/>
    <w:rsid w:val="001C1735"/>
    <w:rsid w:val="001C4C48"/>
    <w:rsid w:val="001D0363"/>
    <w:rsid w:val="001D0DAC"/>
    <w:rsid w:val="001D6E05"/>
    <w:rsid w:val="001D7F1E"/>
    <w:rsid w:val="001E12B6"/>
    <w:rsid w:val="001E469F"/>
    <w:rsid w:val="001E699B"/>
    <w:rsid w:val="001F0E1B"/>
    <w:rsid w:val="001F264C"/>
    <w:rsid w:val="001F349C"/>
    <w:rsid w:val="001F5823"/>
    <w:rsid w:val="001F6241"/>
    <w:rsid w:val="002036B1"/>
    <w:rsid w:val="00204DC0"/>
    <w:rsid w:val="00204E76"/>
    <w:rsid w:val="00213D4D"/>
    <w:rsid w:val="00215D6B"/>
    <w:rsid w:val="00216346"/>
    <w:rsid w:val="00217A21"/>
    <w:rsid w:val="00217CC5"/>
    <w:rsid w:val="0022123A"/>
    <w:rsid w:val="00225A32"/>
    <w:rsid w:val="002261A6"/>
    <w:rsid w:val="00231CF9"/>
    <w:rsid w:val="002349E2"/>
    <w:rsid w:val="00235340"/>
    <w:rsid w:val="002361DB"/>
    <w:rsid w:val="00237145"/>
    <w:rsid w:val="00237154"/>
    <w:rsid w:val="0023790A"/>
    <w:rsid w:val="00240D72"/>
    <w:rsid w:val="00241CA3"/>
    <w:rsid w:val="00242216"/>
    <w:rsid w:val="00242F96"/>
    <w:rsid w:val="00245BE0"/>
    <w:rsid w:val="0025027C"/>
    <w:rsid w:val="00253A67"/>
    <w:rsid w:val="00254240"/>
    <w:rsid w:val="0026112D"/>
    <w:rsid w:val="002616E8"/>
    <w:rsid w:val="00261AA9"/>
    <w:rsid w:val="00263C88"/>
    <w:rsid w:val="00271869"/>
    <w:rsid w:val="0027280E"/>
    <w:rsid w:val="0027482D"/>
    <w:rsid w:val="00275591"/>
    <w:rsid w:val="002768DC"/>
    <w:rsid w:val="00282739"/>
    <w:rsid w:val="002835A7"/>
    <w:rsid w:val="00284145"/>
    <w:rsid w:val="00290F4A"/>
    <w:rsid w:val="00293110"/>
    <w:rsid w:val="00293645"/>
    <w:rsid w:val="00297EEF"/>
    <w:rsid w:val="002A10BE"/>
    <w:rsid w:val="002A10D7"/>
    <w:rsid w:val="002A15DC"/>
    <w:rsid w:val="002A745C"/>
    <w:rsid w:val="002C248E"/>
    <w:rsid w:val="002D00DC"/>
    <w:rsid w:val="002D181C"/>
    <w:rsid w:val="002D21B9"/>
    <w:rsid w:val="002D4DF7"/>
    <w:rsid w:val="002E0A99"/>
    <w:rsid w:val="002E1BFA"/>
    <w:rsid w:val="002E1C42"/>
    <w:rsid w:val="002E2BF7"/>
    <w:rsid w:val="002E48AF"/>
    <w:rsid w:val="002E4C1B"/>
    <w:rsid w:val="002E5309"/>
    <w:rsid w:val="002E76C9"/>
    <w:rsid w:val="002E7E6C"/>
    <w:rsid w:val="002F006B"/>
    <w:rsid w:val="002F069A"/>
    <w:rsid w:val="002F4ACA"/>
    <w:rsid w:val="002F6C8E"/>
    <w:rsid w:val="003002AD"/>
    <w:rsid w:val="00304B2C"/>
    <w:rsid w:val="00305E63"/>
    <w:rsid w:val="003063D1"/>
    <w:rsid w:val="00312606"/>
    <w:rsid w:val="00315555"/>
    <w:rsid w:val="00320C5F"/>
    <w:rsid w:val="003219CE"/>
    <w:rsid w:val="00327779"/>
    <w:rsid w:val="003321A2"/>
    <w:rsid w:val="0033220E"/>
    <w:rsid w:val="00332D1E"/>
    <w:rsid w:val="00334C9E"/>
    <w:rsid w:val="003365A0"/>
    <w:rsid w:val="00337B4B"/>
    <w:rsid w:val="00341280"/>
    <w:rsid w:val="003415B1"/>
    <w:rsid w:val="00342A15"/>
    <w:rsid w:val="00343F08"/>
    <w:rsid w:val="003457C2"/>
    <w:rsid w:val="003502D1"/>
    <w:rsid w:val="003567B1"/>
    <w:rsid w:val="0036130D"/>
    <w:rsid w:val="003622D0"/>
    <w:rsid w:val="00363352"/>
    <w:rsid w:val="003653AF"/>
    <w:rsid w:val="003655EC"/>
    <w:rsid w:val="003713D4"/>
    <w:rsid w:val="00373B89"/>
    <w:rsid w:val="00375CE2"/>
    <w:rsid w:val="00375EF5"/>
    <w:rsid w:val="003809D9"/>
    <w:rsid w:val="003819F1"/>
    <w:rsid w:val="00381DEA"/>
    <w:rsid w:val="003903A4"/>
    <w:rsid w:val="003906FB"/>
    <w:rsid w:val="00390B27"/>
    <w:rsid w:val="003910A3"/>
    <w:rsid w:val="00392119"/>
    <w:rsid w:val="00394F11"/>
    <w:rsid w:val="00397BF4"/>
    <w:rsid w:val="003A1A3B"/>
    <w:rsid w:val="003A1EA5"/>
    <w:rsid w:val="003A64E2"/>
    <w:rsid w:val="003B392B"/>
    <w:rsid w:val="003C0A8E"/>
    <w:rsid w:val="003C3197"/>
    <w:rsid w:val="003C7F12"/>
    <w:rsid w:val="003D21DE"/>
    <w:rsid w:val="003E595B"/>
    <w:rsid w:val="003F32A8"/>
    <w:rsid w:val="003F75BD"/>
    <w:rsid w:val="00400E27"/>
    <w:rsid w:val="00400FE9"/>
    <w:rsid w:val="0040460D"/>
    <w:rsid w:val="00406F96"/>
    <w:rsid w:val="00407AB0"/>
    <w:rsid w:val="00410468"/>
    <w:rsid w:val="00410CD1"/>
    <w:rsid w:val="0041100E"/>
    <w:rsid w:val="00411AE6"/>
    <w:rsid w:val="004120E8"/>
    <w:rsid w:val="0041267F"/>
    <w:rsid w:val="004126D7"/>
    <w:rsid w:val="0041281F"/>
    <w:rsid w:val="00415EE8"/>
    <w:rsid w:val="004204E4"/>
    <w:rsid w:val="00421D35"/>
    <w:rsid w:val="00422994"/>
    <w:rsid w:val="00430710"/>
    <w:rsid w:val="00431E52"/>
    <w:rsid w:val="004331D6"/>
    <w:rsid w:val="004413EC"/>
    <w:rsid w:val="00442877"/>
    <w:rsid w:val="0044314B"/>
    <w:rsid w:val="00445F05"/>
    <w:rsid w:val="004466E6"/>
    <w:rsid w:val="00451A56"/>
    <w:rsid w:val="00455CB7"/>
    <w:rsid w:val="0046011D"/>
    <w:rsid w:val="00465DEC"/>
    <w:rsid w:val="00471DA1"/>
    <w:rsid w:val="004777EC"/>
    <w:rsid w:val="00480532"/>
    <w:rsid w:val="004813D5"/>
    <w:rsid w:val="004828F2"/>
    <w:rsid w:val="004840E6"/>
    <w:rsid w:val="00484311"/>
    <w:rsid w:val="004850BC"/>
    <w:rsid w:val="00487339"/>
    <w:rsid w:val="00487DC7"/>
    <w:rsid w:val="00490605"/>
    <w:rsid w:val="00492772"/>
    <w:rsid w:val="00497541"/>
    <w:rsid w:val="004A0413"/>
    <w:rsid w:val="004A3300"/>
    <w:rsid w:val="004A3D8A"/>
    <w:rsid w:val="004A3E4D"/>
    <w:rsid w:val="004A5185"/>
    <w:rsid w:val="004A5F22"/>
    <w:rsid w:val="004A7D5A"/>
    <w:rsid w:val="004B0CF4"/>
    <w:rsid w:val="004B14FE"/>
    <w:rsid w:val="004B5687"/>
    <w:rsid w:val="004C38E5"/>
    <w:rsid w:val="004C4DBD"/>
    <w:rsid w:val="004C51A2"/>
    <w:rsid w:val="004C5CD0"/>
    <w:rsid w:val="004C72F3"/>
    <w:rsid w:val="004C7438"/>
    <w:rsid w:val="004D2202"/>
    <w:rsid w:val="004D6AD9"/>
    <w:rsid w:val="004E2336"/>
    <w:rsid w:val="004E6BF9"/>
    <w:rsid w:val="004E7198"/>
    <w:rsid w:val="004F22F3"/>
    <w:rsid w:val="004F237D"/>
    <w:rsid w:val="005015FD"/>
    <w:rsid w:val="005039D6"/>
    <w:rsid w:val="00503AFA"/>
    <w:rsid w:val="00504A99"/>
    <w:rsid w:val="0050693E"/>
    <w:rsid w:val="00507BB2"/>
    <w:rsid w:val="00507C8F"/>
    <w:rsid w:val="005119E5"/>
    <w:rsid w:val="005128B1"/>
    <w:rsid w:val="005143F2"/>
    <w:rsid w:val="005159B4"/>
    <w:rsid w:val="00515F2C"/>
    <w:rsid w:val="005200AC"/>
    <w:rsid w:val="00521B24"/>
    <w:rsid w:val="00523498"/>
    <w:rsid w:val="00523BB3"/>
    <w:rsid w:val="00524929"/>
    <w:rsid w:val="005265F8"/>
    <w:rsid w:val="005279C6"/>
    <w:rsid w:val="00533F4D"/>
    <w:rsid w:val="00536AFC"/>
    <w:rsid w:val="00543231"/>
    <w:rsid w:val="00547FB8"/>
    <w:rsid w:val="0055065B"/>
    <w:rsid w:val="00553EC7"/>
    <w:rsid w:val="00555F39"/>
    <w:rsid w:val="00560FDB"/>
    <w:rsid w:val="00561123"/>
    <w:rsid w:val="00564CC0"/>
    <w:rsid w:val="005652B9"/>
    <w:rsid w:val="005663DA"/>
    <w:rsid w:val="005723A9"/>
    <w:rsid w:val="00572F71"/>
    <w:rsid w:val="00577EF6"/>
    <w:rsid w:val="00580F7A"/>
    <w:rsid w:val="00582122"/>
    <w:rsid w:val="00597F9D"/>
    <w:rsid w:val="005A1B04"/>
    <w:rsid w:val="005A386B"/>
    <w:rsid w:val="005A5A9F"/>
    <w:rsid w:val="005C35E9"/>
    <w:rsid w:val="005C61BD"/>
    <w:rsid w:val="005C638C"/>
    <w:rsid w:val="005C7351"/>
    <w:rsid w:val="005D2CA1"/>
    <w:rsid w:val="005D3CCA"/>
    <w:rsid w:val="005D7783"/>
    <w:rsid w:val="005D7BA9"/>
    <w:rsid w:val="005E2C51"/>
    <w:rsid w:val="005E6E74"/>
    <w:rsid w:val="005F039D"/>
    <w:rsid w:val="005F6557"/>
    <w:rsid w:val="005F737D"/>
    <w:rsid w:val="006011FA"/>
    <w:rsid w:val="00621355"/>
    <w:rsid w:val="00623473"/>
    <w:rsid w:val="006234E7"/>
    <w:rsid w:val="0062438A"/>
    <w:rsid w:val="00624B0E"/>
    <w:rsid w:val="006258F2"/>
    <w:rsid w:val="00626B89"/>
    <w:rsid w:val="00630D25"/>
    <w:rsid w:val="00631D91"/>
    <w:rsid w:val="00634C39"/>
    <w:rsid w:val="00646106"/>
    <w:rsid w:val="00646A9D"/>
    <w:rsid w:val="00647C6D"/>
    <w:rsid w:val="00657808"/>
    <w:rsid w:val="00662C1B"/>
    <w:rsid w:val="00662D82"/>
    <w:rsid w:val="00662F08"/>
    <w:rsid w:val="006631BC"/>
    <w:rsid w:val="0066383C"/>
    <w:rsid w:val="00664B70"/>
    <w:rsid w:val="006655EC"/>
    <w:rsid w:val="00666F6B"/>
    <w:rsid w:val="0067049C"/>
    <w:rsid w:val="006738CC"/>
    <w:rsid w:val="00674A7F"/>
    <w:rsid w:val="00674FA9"/>
    <w:rsid w:val="006770E2"/>
    <w:rsid w:val="006817E2"/>
    <w:rsid w:val="006871C2"/>
    <w:rsid w:val="00690A2A"/>
    <w:rsid w:val="006914FB"/>
    <w:rsid w:val="00691E27"/>
    <w:rsid w:val="006924C8"/>
    <w:rsid w:val="00693F81"/>
    <w:rsid w:val="00696562"/>
    <w:rsid w:val="006A1B70"/>
    <w:rsid w:val="006A6C7E"/>
    <w:rsid w:val="006A71A8"/>
    <w:rsid w:val="006A7BC7"/>
    <w:rsid w:val="006B3D18"/>
    <w:rsid w:val="006C38B6"/>
    <w:rsid w:val="006C3A4B"/>
    <w:rsid w:val="006C3CB2"/>
    <w:rsid w:val="006C6D73"/>
    <w:rsid w:val="006D14AA"/>
    <w:rsid w:val="006D1D37"/>
    <w:rsid w:val="006D3644"/>
    <w:rsid w:val="006D5582"/>
    <w:rsid w:val="006E123C"/>
    <w:rsid w:val="006E4D5D"/>
    <w:rsid w:val="006E6FBF"/>
    <w:rsid w:val="006F027E"/>
    <w:rsid w:val="006F39FB"/>
    <w:rsid w:val="006F5237"/>
    <w:rsid w:val="00701E79"/>
    <w:rsid w:val="0070512F"/>
    <w:rsid w:val="00705CFE"/>
    <w:rsid w:val="0071138A"/>
    <w:rsid w:val="00711B68"/>
    <w:rsid w:val="00713529"/>
    <w:rsid w:val="007145EE"/>
    <w:rsid w:val="0071515A"/>
    <w:rsid w:val="00715182"/>
    <w:rsid w:val="007157DE"/>
    <w:rsid w:val="00716A33"/>
    <w:rsid w:val="007212B3"/>
    <w:rsid w:val="00724BF3"/>
    <w:rsid w:val="007276FB"/>
    <w:rsid w:val="007323E6"/>
    <w:rsid w:val="00732730"/>
    <w:rsid w:val="00732892"/>
    <w:rsid w:val="00734B21"/>
    <w:rsid w:val="00737705"/>
    <w:rsid w:val="007423C2"/>
    <w:rsid w:val="0074320B"/>
    <w:rsid w:val="007435CD"/>
    <w:rsid w:val="00746350"/>
    <w:rsid w:val="00746D2D"/>
    <w:rsid w:val="00751064"/>
    <w:rsid w:val="00754C19"/>
    <w:rsid w:val="00755304"/>
    <w:rsid w:val="00755EAB"/>
    <w:rsid w:val="00760F6B"/>
    <w:rsid w:val="007635B5"/>
    <w:rsid w:val="00763B10"/>
    <w:rsid w:val="00764A0A"/>
    <w:rsid w:val="00764E25"/>
    <w:rsid w:val="00765C15"/>
    <w:rsid w:val="00770E13"/>
    <w:rsid w:val="00772E8A"/>
    <w:rsid w:val="00774A6B"/>
    <w:rsid w:val="00776143"/>
    <w:rsid w:val="0077671E"/>
    <w:rsid w:val="00792417"/>
    <w:rsid w:val="00792EE2"/>
    <w:rsid w:val="00795020"/>
    <w:rsid w:val="007B0219"/>
    <w:rsid w:val="007B03EF"/>
    <w:rsid w:val="007C1F7E"/>
    <w:rsid w:val="007C2A68"/>
    <w:rsid w:val="007C3E92"/>
    <w:rsid w:val="007D5EB5"/>
    <w:rsid w:val="007E0EAA"/>
    <w:rsid w:val="007E26D5"/>
    <w:rsid w:val="007E416E"/>
    <w:rsid w:val="007E5C59"/>
    <w:rsid w:val="007E77C6"/>
    <w:rsid w:val="007E7DA4"/>
    <w:rsid w:val="007F27E0"/>
    <w:rsid w:val="00800423"/>
    <w:rsid w:val="008006A5"/>
    <w:rsid w:val="00803B3D"/>
    <w:rsid w:val="00804022"/>
    <w:rsid w:val="00811434"/>
    <w:rsid w:val="00813134"/>
    <w:rsid w:val="00813DE6"/>
    <w:rsid w:val="00814A54"/>
    <w:rsid w:val="00817224"/>
    <w:rsid w:val="00821515"/>
    <w:rsid w:val="00821EE5"/>
    <w:rsid w:val="00824804"/>
    <w:rsid w:val="008265B4"/>
    <w:rsid w:val="008314AF"/>
    <w:rsid w:val="00832160"/>
    <w:rsid w:val="0083350D"/>
    <w:rsid w:val="00836BAF"/>
    <w:rsid w:val="00836EF5"/>
    <w:rsid w:val="00837530"/>
    <w:rsid w:val="00841C6C"/>
    <w:rsid w:val="0084493E"/>
    <w:rsid w:val="00845A3E"/>
    <w:rsid w:val="00854087"/>
    <w:rsid w:val="00854EA8"/>
    <w:rsid w:val="00855AD8"/>
    <w:rsid w:val="008560A2"/>
    <w:rsid w:val="0086165A"/>
    <w:rsid w:val="008630B7"/>
    <w:rsid w:val="00863E61"/>
    <w:rsid w:val="00865530"/>
    <w:rsid w:val="008658E8"/>
    <w:rsid w:val="00865B67"/>
    <w:rsid w:val="008671DE"/>
    <w:rsid w:val="0087409B"/>
    <w:rsid w:val="00875A8C"/>
    <w:rsid w:val="00875F0C"/>
    <w:rsid w:val="00880D32"/>
    <w:rsid w:val="008829F6"/>
    <w:rsid w:val="008851E1"/>
    <w:rsid w:val="008868C3"/>
    <w:rsid w:val="00894209"/>
    <w:rsid w:val="008947F9"/>
    <w:rsid w:val="00896CB0"/>
    <w:rsid w:val="008A1487"/>
    <w:rsid w:val="008A2211"/>
    <w:rsid w:val="008A32F4"/>
    <w:rsid w:val="008A44F4"/>
    <w:rsid w:val="008A7B6A"/>
    <w:rsid w:val="008B1611"/>
    <w:rsid w:val="008B1A0E"/>
    <w:rsid w:val="008B6AC7"/>
    <w:rsid w:val="008C05DB"/>
    <w:rsid w:val="008C2C17"/>
    <w:rsid w:val="008C33A6"/>
    <w:rsid w:val="008C3939"/>
    <w:rsid w:val="008C7914"/>
    <w:rsid w:val="008D5E0D"/>
    <w:rsid w:val="008D743A"/>
    <w:rsid w:val="008E2B15"/>
    <w:rsid w:val="008E3AA6"/>
    <w:rsid w:val="008E4353"/>
    <w:rsid w:val="008E4B52"/>
    <w:rsid w:val="008E61FC"/>
    <w:rsid w:val="008F1DA0"/>
    <w:rsid w:val="008F462D"/>
    <w:rsid w:val="008F5F44"/>
    <w:rsid w:val="008F6615"/>
    <w:rsid w:val="008F756E"/>
    <w:rsid w:val="00905F9F"/>
    <w:rsid w:val="00907CA4"/>
    <w:rsid w:val="00912391"/>
    <w:rsid w:val="00912CB2"/>
    <w:rsid w:val="00912E36"/>
    <w:rsid w:val="009150E6"/>
    <w:rsid w:val="00917970"/>
    <w:rsid w:val="0092002C"/>
    <w:rsid w:val="0092328A"/>
    <w:rsid w:val="0092343F"/>
    <w:rsid w:val="009340D5"/>
    <w:rsid w:val="00936C0C"/>
    <w:rsid w:val="00937647"/>
    <w:rsid w:val="00943C38"/>
    <w:rsid w:val="0094749C"/>
    <w:rsid w:val="00951902"/>
    <w:rsid w:val="009527E1"/>
    <w:rsid w:val="00955F95"/>
    <w:rsid w:val="0096465A"/>
    <w:rsid w:val="00965BFD"/>
    <w:rsid w:val="00965E40"/>
    <w:rsid w:val="00970812"/>
    <w:rsid w:val="009804B4"/>
    <w:rsid w:val="009838E9"/>
    <w:rsid w:val="00983FD6"/>
    <w:rsid w:val="009840E5"/>
    <w:rsid w:val="009846B2"/>
    <w:rsid w:val="00984A24"/>
    <w:rsid w:val="00986557"/>
    <w:rsid w:val="0098734C"/>
    <w:rsid w:val="00995263"/>
    <w:rsid w:val="009965DE"/>
    <w:rsid w:val="0099774F"/>
    <w:rsid w:val="00997F6D"/>
    <w:rsid w:val="009A00A6"/>
    <w:rsid w:val="009A0C41"/>
    <w:rsid w:val="009A1448"/>
    <w:rsid w:val="009A24B4"/>
    <w:rsid w:val="009A4F7C"/>
    <w:rsid w:val="009B0239"/>
    <w:rsid w:val="009B0543"/>
    <w:rsid w:val="009B1E11"/>
    <w:rsid w:val="009B3778"/>
    <w:rsid w:val="009B3B48"/>
    <w:rsid w:val="009B5488"/>
    <w:rsid w:val="009B67ED"/>
    <w:rsid w:val="009C24F5"/>
    <w:rsid w:val="009C39BA"/>
    <w:rsid w:val="009C5E0E"/>
    <w:rsid w:val="009D0CD6"/>
    <w:rsid w:val="009D1063"/>
    <w:rsid w:val="009D1B1B"/>
    <w:rsid w:val="009D6D9B"/>
    <w:rsid w:val="009E5D14"/>
    <w:rsid w:val="009E6FAD"/>
    <w:rsid w:val="009E7A3E"/>
    <w:rsid w:val="009F0080"/>
    <w:rsid w:val="009F2DD5"/>
    <w:rsid w:val="009F3484"/>
    <w:rsid w:val="009F4D73"/>
    <w:rsid w:val="00A023D6"/>
    <w:rsid w:val="00A02538"/>
    <w:rsid w:val="00A13EF7"/>
    <w:rsid w:val="00A17B7B"/>
    <w:rsid w:val="00A21BC9"/>
    <w:rsid w:val="00A23C52"/>
    <w:rsid w:val="00A27819"/>
    <w:rsid w:val="00A318EB"/>
    <w:rsid w:val="00A325FF"/>
    <w:rsid w:val="00A35F7A"/>
    <w:rsid w:val="00A3767D"/>
    <w:rsid w:val="00A40306"/>
    <w:rsid w:val="00A41BBA"/>
    <w:rsid w:val="00A44077"/>
    <w:rsid w:val="00A44494"/>
    <w:rsid w:val="00A46DF3"/>
    <w:rsid w:val="00A473A8"/>
    <w:rsid w:val="00A523B5"/>
    <w:rsid w:val="00A524BF"/>
    <w:rsid w:val="00A5457E"/>
    <w:rsid w:val="00A5474B"/>
    <w:rsid w:val="00A54FCF"/>
    <w:rsid w:val="00A6200C"/>
    <w:rsid w:val="00A64280"/>
    <w:rsid w:val="00A675A8"/>
    <w:rsid w:val="00A739EB"/>
    <w:rsid w:val="00A73A22"/>
    <w:rsid w:val="00A73C2B"/>
    <w:rsid w:val="00A747D9"/>
    <w:rsid w:val="00A7779B"/>
    <w:rsid w:val="00A805EA"/>
    <w:rsid w:val="00A834C4"/>
    <w:rsid w:val="00A83F13"/>
    <w:rsid w:val="00A85B7C"/>
    <w:rsid w:val="00A874CE"/>
    <w:rsid w:val="00A931F1"/>
    <w:rsid w:val="00A95599"/>
    <w:rsid w:val="00AA0700"/>
    <w:rsid w:val="00AA1D5B"/>
    <w:rsid w:val="00AA2FF9"/>
    <w:rsid w:val="00AA4310"/>
    <w:rsid w:val="00AA7776"/>
    <w:rsid w:val="00AA7B0E"/>
    <w:rsid w:val="00AB18E8"/>
    <w:rsid w:val="00AB3F1E"/>
    <w:rsid w:val="00AB51A9"/>
    <w:rsid w:val="00AC4413"/>
    <w:rsid w:val="00AC4A64"/>
    <w:rsid w:val="00AC5251"/>
    <w:rsid w:val="00AC73F5"/>
    <w:rsid w:val="00AD3259"/>
    <w:rsid w:val="00AD3CD6"/>
    <w:rsid w:val="00AD4C35"/>
    <w:rsid w:val="00AD4ED5"/>
    <w:rsid w:val="00AD70A7"/>
    <w:rsid w:val="00AE1E6D"/>
    <w:rsid w:val="00AE2586"/>
    <w:rsid w:val="00AE3EBB"/>
    <w:rsid w:val="00AE3EDE"/>
    <w:rsid w:val="00AE3FD0"/>
    <w:rsid w:val="00AE54C4"/>
    <w:rsid w:val="00AE583E"/>
    <w:rsid w:val="00AE6379"/>
    <w:rsid w:val="00AE6A64"/>
    <w:rsid w:val="00AE79F7"/>
    <w:rsid w:val="00AF25BC"/>
    <w:rsid w:val="00AF37E2"/>
    <w:rsid w:val="00AF416D"/>
    <w:rsid w:val="00AF5AE2"/>
    <w:rsid w:val="00AF6C0D"/>
    <w:rsid w:val="00AF7570"/>
    <w:rsid w:val="00AF7866"/>
    <w:rsid w:val="00B065A3"/>
    <w:rsid w:val="00B068E5"/>
    <w:rsid w:val="00B06A77"/>
    <w:rsid w:val="00B06FCA"/>
    <w:rsid w:val="00B07933"/>
    <w:rsid w:val="00B07AA3"/>
    <w:rsid w:val="00B10986"/>
    <w:rsid w:val="00B11153"/>
    <w:rsid w:val="00B16514"/>
    <w:rsid w:val="00B16581"/>
    <w:rsid w:val="00B21E4E"/>
    <w:rsid w:val="00B325FB"/>
    <w:rsid w:val="00B35081"/>
    <w:rsid w:val="00B40040"/>
    <w:rsid w:val="00B4286B"/>
    <w:rsid w:val="00B45F18"/>
    <w:rsid w:val="00B505D6"/>
    <w:rsid w:val="00B52C5B"/>
    <w:rsid w:val="00B537C6"/>
    <w:rsid w:val="00B64DFC"/>
    <w:rsid w:val="00B65CAB"/>
    <w:rsid w:val="00B67C06"/>
    <w:rsid w:val="00B70818"/>
    <w:rsid w:val="00B732BF"/>
    <w:rsid w:val="00B77389"/>
    <w:rsid w:val="00B816E9"/>
    <w:rsid w:val="00B84B24"/>
    <w:rsid w:val="00B86AA0"/>
    <w:rsid w:val="00B904B9"/>
    <w:rsid w:val="00BA1144"/>
    <w:rsid w:val="00BA3541"/>
    <w:rsid w:val="00BB639B"/>
    <w:rsid w:val="00BB7018"/>
    <w:rsid w:val="00BC19BF"/>
    <w:rsid w:val="00BC28F5"/>
    <w:rsid w:val="00BC3844"/>
    <w:rsid w:val="00BC54AB"/>
    <w:rsid w:val="00BC603C"/>
    <w:rsid w:val="00BC7B8F"/>
    <w:rsid w:val="00BD0BBC"/>
    <w:rsid w:val="00BD224C"/>
    <w:rsid w:val="00BD38A6"/>
    <w:rsid w:val="00BD5FAA"/>
    <w:rsid w:val="00BD617D"/>
    <w:rsid w:val="00BD697D"/>
    <w:rsid w:val="00BD7C0D"/>
    <w:rsid w:val="00BE01E3"/>
    <w:rsid w:val="00BE069D"/>
    <w:rsid w:val="00BE2B9F"/>
    <w:rsid w:val="00BF3B95"/>
    <w:rsid w:val="00BF589A"/>
    <w:rsid w:val="00C0000E"/>
    <w:rsid w:val="00C0334E"/>
    <w:rsid w:val="00C116D3"/>
    <w:rsid w:val="00C11EB1"/>
    <w:rsid w:val="00C159E3"/>
    <w:rsid w:val="00C15F10"/>
    <w:rsid w:val="00C164F3"/>
    <w:rsid w:val="00C21F44"/>
    <w:rsid w:val="00C22DBB"/>
    <w:rsid w:val="00C24300"/>
    <w:rsid w:val="00C34618"/>
    <w:rsid w:val="00C35E38"/>
    <w:rsid w:val="00C36952"/>
    <w:rsid w:val="00C375F2"/>
    <w:rsid w:val="00C41EE6"/>
    <w:rsid w:val="00C428A9"/>
    <w:rsid w:val="00C44EED"/>
    <w:rsid w:val="00C45220"/>
    <w:rsid w:val="00C45977"/>
    <w:rsid w:val="00C47A35"/>
    <w:rsid w:val="00C61315"/>
    <w:rsid w:val="00C63B71"/>
    <w:rsid w:val="00C666D5"/>
    <w:rsid w:val="00C67278"/>
    <w:rsid w:val="00C67B04"/>
    <w:rsid w:val="00C73523"/>
    <w:rsid w:val="00C74818"/>
    <w:rsid w:val="00C749A7"/>
    <w:rsid w:val="00C77E24"/>
    <w:rsid w:val="00C8172C"/>
    <w:rsid w:val="00C87280"/>
    <w:rsid w:val="00C92D84"/>
    <w:rsid w:val="00C9474F"/>
    <w:rsid w:val="00CA199E"/>
    <w:rsid w:val="00CA3588"/>
    <w:rsid w:val="00CA3A98"/>
    <w:rsid w:val="00CA44C7"/>
    <w:rsid w:val="00CA70AC"/>
    <w:rsid w:val="00CB24FC"/>
    <w:rsid w:val="00CB3D05"/>
    <w:rsid w:val="00CB5745"/>
    <w:rsid w:val="00CB677E"/>
    <w:rsid w:val="00CB76CC"/>
    <w:rsid w:val="00CC0B06"/>
    <w:rsid w:val="00CC21E5"/>
    <w:rsid w:val="00CC6ADA"/>
    <w:rsid w:val="00CD0944"/>
    <w:rsid w:val="00CD1406"/>
    <w:rsid w:val="00CD2614"/>
    <w:rsid w:val="00CD2E59"/>
    <w:rsid w:val="00CD3D43"/>
    <w:rsid w:val="00CD52D9"/>
    <w:rsid w:val="00CD535A"/>
    <w:rsid w:val="00CD73F5"/>
    <w:rsid w:val="00CD7534"/>
    <w:rsid w:val="00CE352B"/>
    <w:rsid w:val="00CF313A"/>
    <w:rsid w:val="00CF5865"/>
    <w:rsid w:val="00CF5A2C"/>
    <w:rsid w:val="00D00156"/>
    <w:rsid w:val="00D013AE"/>
    <w:rsid w:val="00D0175E"/>
    <w:rsid w:val="00D04A5E"/>
    <w:rsid w:val="00D07184"/>
    <w:rsid w:val="00D1368F"/>
    <w:rsid w:val="00D13782"/>
    <w:rsid w:val="00D15A27"/>
    <w:rsid w:val="00D215E9"/>
    <w:rsid w:val="00D21709"/>
    <w:rsid w:val="00D23405"/>
    <w:rsid w:val="00D24D6B"/>
    <w:rsid w:val="00D2694A"/>
    <w:rsid w:val="00D32A54"/>
    <w:rsid w:val="00D35434"/>
    <w:rsid w:val="00D42A4C"/>
    <w:rsid w:val="00D4362A"/>
    <w:rsid w:val="00D44E29"/>
    <w:rsid w:val="00D50408"/>
    <w:rsid w:val="00D53791"/>
    <w:rsid w:val="00D543D3"/>
    <w:rsid w:val="00D622D1"/>
    <w:rsid w:val="00D644F4"/>
    <w:rsid w:val="00D717AC"/>
    <w:rsid w:val="00D74B23"/>
    <w:rsid w:val="00D76488"/>
    <w:rsid w:val="00D8491D"/>
    <w:rsid w:val="00D85FE6"/>
    <w:rsid w:val="00D86BFA"/>
    <w:rsid w:val="00D86F8B"/>
    <w:rsid w:val="00D94F71"/>
    <w:rsid w:val="00DA0FE7"/>
    <w:rsid w:val="00DA2491"/>
    <w:rsid w:val="00DA2953"/>
    <w:rsid w:val="00DA6363"/>
    <w:rsid w:val="00DA7101"/>
    <w:rsid w:val="00DB0926"/>
    <w:rsid w:val="00DB260D"/>
    <w:rsid w:val="00DC6DBB"/>
    <w:rsid w:val="00DD000C"/>
    <w:rsid w:val="00DD0772"/>
    <w:rsid w:val="00DD1362"/>
    <w:rsid w:val="00DD3CB7"/>
    <w:rsid w:val="00DD6C8C"/>
    <w:rsid w:val="00DE0A10"/>
    <w:rsid w:val="00DE1CBE"/>
    <w:rsid w:val="00DE42AC"/>
    <w:rsid w:val="00DE71FD"/>
    <w:rsid w:val="00DF3B84"/>
    <w:rsid w:val="00DF5E53"/>
    <w:rsid w:val="00DF6611"/>
    <w:rsid w:val="00DF7DF6"/>
    <w:rsid w:val="00E02182"/>
    <w:rsid w:val="00E048E5"/>
    <w:rsid w:val="00E04B7B"/>
    <w:rsid w:val="00E05641"/>
    <w:rsid w:val="00E10392"/>
    <w:rsid w:val="00E10494"/>
    <w:rsid w:val="00E11C5B"/>
    <w:rsid w:val="00E139EC"/>
    <w:rsid w:val="00E15735"/>
    <w:rsid w:val="00E15D20"/>
    <w:rsid w:val="00E17EDB"/>
    <w:rsid w:val="00E22106"/>
    <w:rsid w:val="00E341E2"/>
    <w:rsid w:val="00E37251"/>
    <w:rsid w:val="00E4212B"/>
    <w:rsid w:val="00E43718"/>
    <w:rsid w:val="00E437A9"/>
    <w:rsid w:val="00E43EDB"/>
    <w:rsid w:val="00E460D6"/>
    <w:rsid w:val="00E468FE"/>
    <w:rsid w:val="00E54C2A"/>
    <w:rsid w:val="00E55EB2"/>
    <w:rsid w:val="00E608D6"/>
    <w:rsid w:val="00E66ABB"/>
    <w:rsid w:val="00E715EA"/>
    <w:rsid w:val="00E725B0"/>
    <w:rsid w:val="00E73FF6"/>
    <w:rsid w:val="00E745C7"/>
    <w:rsid w:val="00E8093A"/>
    <w:rsid w:val="00E80A25"/>
    <w:rsid w:val="00E82501"/>
    <w:rsid w:val="00E82D61"/>
    <w:rsid w:val="00E83C9D"/>
    <w:rsid w:val="00E85F13"/>
    <w:rsid w:val="00E96197"/>
    <w:rsid w:val="00E96379"/>
    <w:rsid w:val="00E9713A"/>
    <w:rsid w:val="00E973D6"/>
    <w:rsid w:val="00EB0418"/>
    <w:rsid w:val="00EB148D"/>
    <w:rsid w:val="00EB2708"/>
    <w:rsid w:val="00EC03D2"/>
    <w:rsid w:val="00EC07F6"/>
    <w:rsid w:val="00EC10B8"/>
    <w:rsid w:val="00EC6BD5"/>
    <w:rsid w:val="00ED1D39"/>
    <w:rsid w:val="00ED1E25"/>
    <w:rsid w:val="00ED3010"/>
    <w:rsid w:val="00ED4A4B"/>
    <w:rsid w:val="00EE0A8C"/>
    <w:rsid w:val="00EE3402"/>
    <w:rsid w:val="00EE3A62"/>
    <w:rsid w:val="00EE733D"/>
    <w:rsid w:val="00EF0A64"/>
    <w:rsid w:val="00EF0FF9"/>
    <w:rsid w:val="00EF5860"/>
    <w:rsid w:val="00EF683B"/>
    <w:rsid w:val="00EF6C53"/>
    <w:rsid w:val="00EF74A8"/>
    <w:rsid w:val="00EF7ACE"/>
    <w:rsid w:val="00F037AB"/>
    <w:rsid w:val="00F06093"/>
    <w:rsid w:val="00F0750E"/>
    <w:rsid w:val="00F14908"/>
    <w:rsid w:val="00F1653A"/>
    <w:rsid w:val="00F17986"/>
    <w:rsid w:val="00F24EAD"/>
    <w:rsid w:val="00F26169"/>
    <w:rsid w:val="00F32E3C"/>
    <w:rsid w:val="00F33F83"/>
    <w:rsid w:val="00F35755"/>
    <w:rsid w:val="00F41A8B"/>
    <w:rsid w:val="00F4263E"/>
    <w:rsid w:val="00F57A64"/>
    <w:rsid w:val="00F6155A"/>
    <w:rsid w:val="00F61ADC"/>
    <w:rsid w:val="00F62985"/>
    <w:rsid w:val="00F652DD"/>
    <w:rsid w:val="00F67818"/>
    <w:rsid w:val="00F67C4B"/>
    <w:rsid w:val="00F70487"/>
    <w:rsid w:val="00F70D39"/>
    <w:rsid w:val="00F735B7"/>
    <w:rsid w:val="00F73C8E"/>
    <w:rsid w:val="00F74BC4"/>
    <w:rsid w:val="00F81961"/>
    <w:rsid w:val="00F81C39"/>
    <w:rsid w:val="00F825E2"/>
    <w:rsid w:val="00F8657D"/>
    <w:rsid w:val="00FA6581"/>
    <w:rsid w:val="00FB09BF"/>
    <w:rsid w:val="00FB4B80"/>
    <w:rsid w:val="00FB7805"/>
    <w:rsid w:val="00FC2644"/>
    <w:rsid w:val="00FC4B48"/>
    <w:rsid w:val="00FC56DE"/>
    <w:rsid w:val="00FC669D"/>
    <w:rsid w:val="00FC7D5E"/>
    <w:rsid w:val="00FD06D1"/>
    <w:rsid w:val="00FD0939"/>
    <w:rsid w:val="00FD1B07"/>
    <w:rsid w:val="00FD2A4D"/>
    <w:rsid w:val="00FD2C6F"/>
    <w:rsid w:val="00FD69B3"/>
    <w:rsid w:val="00FD743F"/>
    <w:rsid w:val="00FD7997"/>
    <w:rsid w:val="00FE0C95"/>
    <w:rsid w:val="00FE1E43"/>
    <w:rsid w:val="00FF6131"/>
    <w:rsid w:val="00FF66C5"/>
    <w:rsid w:val="00FF6ECC"/>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3D19B"/>
  <w15:chartTrackingRefBased/>
  <w15:docId w15:val="{5B979925-491F-4DEE-9454-703AA0888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A6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4A6B"/>
    <w:pPr>
      <w:ind w:left="720"/>
      <w:contextualSpacing/>
    </w:pPr>
  </w:style>
  <w:style w:type="table" w:styleId="Grilledutableau">
    <w:name w:val="Table Grid"/>
    <w:basedOn w:val="TableauNormal"/>
    <w:uiPriority w:val="39"/>
    <w:rsid w:val="008F7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6F39FB"/>
    <w:rPr>
      <w:rFonts w:ascii="Segoe UI" w:hAnsi="Segoe UI" w:cs="Segoe UI"/>
      <w:sz w:val="18"/>
      <w:szCs w:val="18"/>
    </w:rPr>
  </w:style>
  <w:style w:type="character" w:customStyle="1" w:styleId="TextedebullesCar">
    <w:name w:val="Texte de bulles Car"/>
    <w:basedOn w:val="Policepardfaut"/>
    <w:link w:val="Textedebulles"/>
    <w:uiPriority w:val="99"/>
    <w:semiHidden/>
    <w:rsid w:val="006F39FB"/>
    <w:rPr>
      <w:rFonts w:ascii="Segoe UI" w:eastAsia="Times New Roman" w:hAnsi="Segoe UI" w:cs="Segoe UI"/>
      <w:sz w:val="18"/>
      <w:szCs w:val="18"/>
      <w:lang w:eastAsia="fr-FR"/>
    </w:rPr>
  </w:style>
  <w:style w:type="paragraph" w:styleId="Retraitcorpsdetexte">
    <w:name w:val="Body Text Indent"/>
    <w:basedOn w:val="Normal"/>
    <w:link w:val="RetraitcorpsdetexteCar"/>
    <w:rsid w:val="006C6D73"/>
    <w:pPr>
      <w:ind w:firstLine="2127"/>
      <w:jc w:val="both"/>
    </w:pPr>
    <w:rPr>
      <w:sz w:val="20"/>
      <w:szCs w:val="20"/>
    </w:rPr>
  </w:style>
  <w:style w:type="character" w:customStyle="1" w:styleId="RetraitcorpsdetexteCar">
    <w:name w:val="Retrait corps de texte Car"/>
    <w:basedOn w:val="Policepardfaut"/>
    <w:link w:val="Retraitcorpsdetexte"/>
    <w:rsid w:val="006C6D73"/>
    <w:rPr>
      <w:rFonts w:ascii="Times New Roman" w:eastAsia="Times New Roman" w:hAnsi="Times New Roman" w:cs="Times New Roman"/>
      <w:sz w:val="20"/>
      <w:szCs w:val="20"/>
      <w:lang w:eastAsia="fr-FR"/>
    </w:rPr>
  </w:style>
  <w:style w:type="paragraph" w:customStyle="1" w:styleId="EncadrGrisClair">
    <w:name w:val="Encadré Gris Clair"/>
    <w:basedOn w:val="Normal"/>
    <w:next w:val="Normal"/>
    <w:link w:val="EncadrGrisClairCar"/>
    <w:autoRedefine/>
    <w:qFormat/>
    <w:rsid w:val="00955F95"/>
    <w:pPr>
      <w:widowControl w:val="0"/>
      <w:pBdr>
        <w:top w:val="single" w:sz="2" w:space="6" w:color="D9D9D9" w:themeColor="background1" w:themeShade="D9"/>
        <w:left w:val="single" w:sz="2" w:space="6" w:color="D9D9D9" w:themeColor="background1" w:themeShade="D9"/>
        <w:bottom w:val="single" w:sz="2" w:space="6" w:color="D9D9D9" w:themeColor="background1" w:themeShade="D9"/>
        <w:right w:val="single" w:sz="2" w:space="6" w:color="D9D9D9" w:themeColor="background1" w:themeShade="D9"/>
      </w:pBdr>
      <w:shd w:val="clear" w:color="auto" w:fill="D9D9D9" w:themeFill="background1" w:themeFillShade="D9"/>
      <w:autoSpaceDE w:val="0"/>
      <w:autoSpaceDN w:val="0"/>
      <w:adjustRightInd w:val="0"/>
      <w:spacing w:before="60" w:after="60"/>
      <w:ind w:left="142" w:right="142"/>
      <w:jc w:val="center"/>
    </w:pPr>
    <w:rPr>
      <w:rFonts w:ascii="Calibri" w:hAnsi="Calibri" w:cs="Calibri"/>
      <w:b/>
      <w:bCs/>
      <w:noProof/>
      <w:color w:val="000000" w:themeColor="text1"/>
      <w:szCs w:val="18"/>
    </w:rPr>
  </w:style>
  <w:style w:type="character" w:customStyle="1" w:styleId="EncadrGrisClairCar">
    <w:name w:val="Encadré Gris Clair Car"/>
    <w:basedOn w:val="Policepardfaut"/>
    <w:link w:val="EncadrGrisClair"/>
    <w:rsid w:val="00955F95"/>
    <w:rPr>
      <w:rFonts w:ascii="Calibri" w:eastAsia="Times New Roman" w:hAnsi="Calibri" w:cs="Calibri"/>
      <w:b/>
      <w:bCs/>
      <w:noProof/>
      <w:color w:val="000000" w:themeColor="text1"/>
      <w:sz w:val="24"/>
      <w:szCs w:val="18"/>
      <w:shd w:val="clear" w:color="auto" w:fill="D9D9D9" w:themeFill="background1" w:themeFillShade="D9"/>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1804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2226</Words>
  <Characters>12248</Characters>
  <Application>Microsoft Office Word</Application>
  <DocSecurity>4</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Jean-Paul SEGOUIN</dc:creator>
  <cp:keywords/>
  <dc:description/>
  <cp:lastModifiedBy>beauce microc</cp:lastModifiedBy>
  <cp:revision>2</cp:revision>
  <cp:lastPrinted>2021-12-29T10:38:00Z</cp:lastPrinted>
  <dcterms:created xsi:type="dcterms:W3CDTF">2022-03-11T10:31:00Z</dcterms:created>
  <dcterms:modified xsi:type="dcterms:W3CDTF">2022-03-11T10:31:00Z</dcterms:modified>
</cp:coreProperties>
</file>